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CF" w:rsidRDefault="00BF08AC">
      <w:pPr>
        <w:widowControl/>
        <w:jc w:val="center"/>
        <w:rPr>
          <w:rFonts w:ascii="华文中宋" w:eastAsia="华文中宋" w:hAnsi="华文中宋" w:cs="Arial"/>
          <w:b/>
          <w:bCs/>
          <w:color w:val="000000"/>
          <w:kern w:val="0"/>
          <w:sz w:val="36"/>
          <w:szCs w:val="36"/>
        </w:rPr>
      </w:pPr>
      <w:bookmarkStart w:id="0" w:name="_GoBack"/>
      <w:bookmarkEnd w:id="0"/>
      <w:r>
        <w:rPr>
          <w:rFonts w:ascii="华文中宋" w:eastAsia="华文中宋" w:hAnsi="华文中宋" w:cs="Arial"/>
          <w:b/>
          <w:bCs/>
          <w:color w:val="000000"/>
          <w:kern w:val="0"/>
          <w:sz w:val="36"/>
          <w:szCs w:val="36"/>
        </w:rPr>
        <w:t>专业技术人员资格考试违纪违规行为处理规定</w:t>
      </w:r>
    </w:p>
    <w:p w:rsidR="00756ECF" w:rsidRDefault="00BF08AC">
      <w:pPr>
        <w:widowControl/>
        <w:jc w:val="center"/>
        <w:rPr>
          <w:rFonts w:ascii="ˎ̥" w:eastAsia="宋体" w:hAnsi="ˎ̥" w:cs="Arial" w:hint="eastAsia"/>
          <w:color w:val="000000"/>
          <w:kern w:val="0"/>
          <w:sz w:val="24"/>
          <w:szCs w:val="24"/>
        </w:rPr>
      </w:pPr>
      <w:r>
        <w:rPr>
          <w:rFonts w:ascii="ˎ̥" w:eastAsia="宋体" w:hAnsi="ˎ̥" w:cs="Arial"/>
          <w:color w:val="000000"/>
          <w:kern w:val="0"/>
          <w:szCs w:val="21"/>
        </w:rPr>
        <w:t>           </w:t>
      </w:r>
      <w:r>
        <w:rPr>
          <w:rFonts w:ascii="ˎ̥" w:eastAsia="宋体" w:hAnsi="ˎ̥" w:cs="Arial"/>
          <w:color w:val="000000"/>
          <w:kern w:val="0"/>
          <w:sz w:val="24"/>
          <w:szCs w:val="24"/>
        </w:rPr>
        <w:t xml:space="preserve"> </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jc w:val="center"/>
        <w:rPr>
          <w:rFonts w:ascii="楷体" w:eastAsia="楷体" w:hAnsi="楷体" w:cs="宋体"/>
          <w:color w:val="000000"/>
          <w:kern w:val="0"/>
          <w:sz w:val="28"/>
          <w:szCs w:val="28"/>
        </w:rPr>
      </w:pPr>
      <w:r>
        <w:rPr>
          <w:rFonts w:ascii="楷体" w:eastAsia="楷体" w:hAnsi="楷体" w:cs="宋体"/>
          <w:color w:val="000000"/>
          <w:kern w:val="0"/>
          <w:sz w:val="28"/>
          <w:szCs w:val="28"/>
        </w:rPr>
        <w:t>中华人民共和国人力资源和社会保障部令</w:t>
      </w:r>
    </w:p>
    <w:p w:rsidR="00756ECF" w:rsidRDefault="00BF08AC">
      <w:pPr>
        <w:widowControl/>
        <w:spacing w:line="360" w:lineRule="auto"/>
        <w:jc w:val="center"/>
        <w:rPr>
          <w:rFonts w:ascii="楷体" w:eastAsia="楷体" w:hAnsi="楷体" w:cs="宋体"/>
          <w:color w:val="000000"/>
          <w:kern w:val="0"/>
          <w:sz w:val="28"/>
          <w:szCs w:val="28"/>
        </w:rPr>
      </w:pPr>
      <w:r>
        <w:rPr>
          <w:rFonts w:ascii="楷体" w:eastAsia="楷体" w:hAnsi="楷体" w:cs="宋体"/>
          <w:color w:val="000000"/>
          <w:kern w:val="0"/>
          <w:sz w:val="28"/>
          <w:szCs w:val="28"/>
        </w:rPr>
        <w:t>第</w:t>
      </w:r>
      <w:r>
        <w:rPr>
          <w:rFonts w:ascii="楷体" w:eastAsia="楷体" w:hAnsi="楷体" w:cs="宋体"/>
          <w:color w:val="000000"/>
          <w:kern w:val="0"/>
          <w:sz w:val="28"/>
          <w:szCs w:val="28"/>
        </w:rPr>
        <w:t>31</w:t>
      </w:r>
      <w:r>
        <w:rPr>
          <w:rFonts w:ascii="楷体" w:eastAsia="楷体" w:hAnsi="楷体" w:cs="宋体"/>
          <w:color w:val="000000"/>
          <w:kern w:val="0"/>
          <w:sz w:val="28"/>
          <w:szCs w:val="28"/>
        </w:rPr>
        <w:t>号</w:t>
      </w:r>
    </w:p>
    <w:p w:rsidR="00756ECF" w:rsidRDefault="00BF08AC">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根据《中华人民共和国立法法》关于部门规章的立法权限，以及《中华人民共和国刑法修正案（九）》关于组织考试作弊罪的有关规定，人力资源社会保障部决定对</w:t>
      </w:r>
      <w:r>
        <w:rPr>
          <w:rFonts w:asciiTheme="minorEastAsia" w:hAnsiTheme="minorEastAsia" w:cs="宋体" w:hint="eastAsia"/>
          <w:color w:val="000000"/>
          <w:kern w:val="0"/>
          <w:sz w:val="24"/>
          <w:szCs w:val="24"/>
        </w:rPr>
        <w:t>2011</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15</w:t>
      </w:r>
      <w:r>
        <w:rPr>
          <w:rFonts w:asciiTheme="minorEastAsia" w:hAnsiTheme="minorEastAsia" w:cs="宋体" w:hint="eastAsia"/>
          <w:color w:val="000000"/>
          <w:kern w:val="0"/>
          <w:sz w:val="24"/>
          <w:szCs w:val="24"/>
        </w:rPr>
        <w:t>日发布的《专业技术人员资格考试违纪违规行为处理规定》（人力资源和社会保障部令第</w:t>
      </w:r>
      <w:r>
        <w:rPr>
          <w:rFonts w:asciiTheme="minorEastAsia" w:hAnsiTheme="minorEastAsia" w:cs="宋体" w:hint="eastAsia"/>
          <w:color w:val="000000"/>
          <w:kern w:val="0"/>
          <w:sz w:val="24"/>
          <w:szCs w:val="24"/>
        </w:rPr>
        <w:t>12</w:t>
      </w:r>
      <w:r>
        <w:rPr>
          <w:rFonts w:asciiTheme="minorEastAsia" w:hAnsiTheme="minorEastAsia" w:cs="宋体" w:hint="eastAsia"/>
          <w:color w:val="000000"/>
          <w:kern w:val="0"/>
          <w:sz w:val="24"/>
          <w:szCs w:val="24"/>
        </w:rPr>
        <w:t>号）予以修改。修改后的《专业技术人员资格考试违纪违规行为处理规定》已经</w:t>
      </w:r>
      <w:r>
        <w:rPr>
          <w:rFonts w:asciiTheme="minorEastAsia" w:hAnsiTheme="minorEastAsia" w:cs="宋体" w:hint="eastAsia"/>
          <w:color w:val="000000"/>
          <w:kern w:val="0"/>
          <w:sz w:val="24"/>
          <w:szCs w:val="24"/>
        </w:rPr>
        <w:t>2017</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日人力资源社会保障部第</w:t>
      </w:r>
      <w:r>
        <w:rPr>
          <w:rFonts w:asciiTheme="minorEastAsia" w:hAnsiTheme="minorEastAsia" w:cs="宋体" w:hint="eastAsia"/>
          <w:color w:val="000000"/>
          <w:kern w:val="0"/>
          <w:sz w:val="24"/>
          <w:szCs w:val="24"/>
        </w:rPr>
        <w:t>117</w:t>
      </w:r>
      <w:r>
        <w:rPr>
          <w:rFonts w:asciiTheme="minorEastAsia" w:hAnsiTheme="minorEastAsia" w:cs="宋体" w:hint="eastAsia"/>
          <w:color w:val="000000"/>
          <w:kern w:val="0"/>
          <w:sz w:val="24"/>
          <w:szCs w:val="24"/>
        </w:rPr>
        <w:t>次部务会议审议通过，现予公布，自</w:t>
      </w:r>
      <w:r>
        <w:rPr>
          <w:rFonts w:asciiTheme="minorEastAsia" w:hAnsiTheme="minorEastAsia" w:cs="宋体" w:hint="eastAsia"/>
          <w:color w:val="000000"/>
          <w:kern w:val="0"/>
          <w:sz w:val="24"/>
          <w:szCs w:val="24"/>
        </w:rPr>
        <w:t>2017</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日起施行。</w:t>
      </w:r>
    </w:p>
    <w:p w:rsidR="00756ECF" w:rsidRDefault="00BF08AC">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p w:rsidR="00756ECF" w:rsidRDefault="00BF08AC">
      <w:pPr>
        <w:widowControl/>
        <w:spacing w:line="360" w:lineRule="auto"/>
        <w:ind w:right="600"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部长</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尹蔚民</w:t>
      </w:r>
    </w:p>
    <w:p w:rsidR="00756ECF" w:rsidRDefault="00BF08AC">
      <w:pPr>
        <w:widowControl/>
        <w:spacing w:line="360" w:lineRule="auto"/>
        <w:ind w:firstLineChars="200" w:firstLine="480"/>
        <w:jc w:val="right"/>
        <w:rPr>
          <w:rFonts w:ascii="宋体" w:eastAsia="宋体" w:hAnsi="宋体" w:cs="宋体"/>
          <w:color w:val="000000"/>
          <w:kern w:val="0"/>
          <w:sz w:val="24"/>
          <w:szCs w:val="24"/>
        </w:rPr>
      </w:pPr>
      <w:r>
        <w:rPr>
          <w:rFonts w:asciiTheme="minorEastAsia" w:hAnsiTheme="minorEastAsia" w:cs="宋体" w:hint="eastAsia"/>
          <w:color w:val="000000"/>
          <w:kern w:val="0"/>
          <w:sz w:val="24"/>
          <w:szCs w:val="24"/>
        </w:rPr>
        <w:t>                        2017</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16</w:t>
      </w:r>
      <w:r>
        <w:rPr>
          <w:rFonts w:asciiTheme="minorEastAsia" w:hAnsiTheme="minorEastAsia" w:cs="宋体" w:hint="eastAsia"/>
          <w:color w:val="000000"/>
          <w:kern w:val="0"/>
          <w:sz w:val="24"/>
          <w:szCs w:val="24"/>
        </w:rPr>
        <w:t>日</w:t>
      </w:r>
      <w:r>
        <w:rPr>
          <w:rFonts w:ascii="宋体" w:eastAsia="宋体" w:hAnsi="宋体" w:cs="宋体"/>
          <w:color w:val="000000"/>
          <w:kern w:val="0"/>
          <w:sz w:val="24"/>
          <w:szCs w:val="24"/>
        </w:rPr>
        <w:t xml:space="preserve">  </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专业技术人员资格考试违纪违规行为处理规定</w:t>
      </w:r>
    </w:p>
    <w:p w:rsidR="00756ECF" w:rsidRDefault="00756ECF">
      <w:pPr>
        <w:widowControl/>
        <w:spacing w:line="360" w:lineRule="auto"/>
        <w:ind w:firstLineChars="200" w:firstLine="480"/>
        <w:jc w:val="center"/>
        <w:rPr>
          <w:rFonts w:ascii="宋体" w:eastAsia="宋体" w:hAnsi="宋体" w:cs="宋体"/>
          <w:color w:val="000000"/>
          <w:kern w:val="0"/>
          <w:sz w:val="24"/>
          <w:szCs w:val="24"/>
        </w:rPr>
      </w:pP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第一章</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总</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则</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第一条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为加强专业技术人员资格考试工作管理，保证考试的公平、公正，规范对违纪违规行为的认定与处理，维护应试人员和考试工作人员合法权益，根据有关法律、行政法规制定本规定。</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第二条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专业技术人员资格考试中违纪违规行为的认定和处理，适用本规定。</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第三条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本规定所称专业技术人员资格考试，是指由人力资源社会保障部或者由其会同有关行政部门确定，在全国范围内统一举行的准入类职业资格考试、水平评价类职业资格考试以及与职称相关的考试。</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本规定所称应试人员，是指根据专业技术人员资格考试有关规定参加考试的人员。</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本规定所称考试工作人员，是指参与考试管理和服务工作的人员，包括命（审）题（卷）、监考、主考、巡考、考试系统操作、评卷等人员和考试主管部门及考试机构的有关工作人员。</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本规定所称考试主管部门，是指各级人力资源社会保障行政部门、有关行政主管部门以及依据法律、行政法规规定</w:t>
      </w:r>
      <w:r>
        <w:rPr>
          <w:rFonts w:ascii="宋体" w:eastAsia="宋体" w:hAnsi="宋体" w:cs="宋体"/>
          <w:color w:val="000000"/>
          <w:kern w:val="0"/>
          <w:sz w:val="24"/>
          <w:szCs w:val="24"/>
        </w:rPr>
        <w:t>具有考试管理职能的行业协会或者学会等。</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本规定所称考试机构，是指经政府及其有关部门批准的各级具有专业技术人员资格考试工作职能的单位。</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第四条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认定与处理违纪违规行为，应当事实清楚、证据确凿、程序规范、适用规定准确。</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第五条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人力资源社会保障部负责全国专业技术人员资格考试工作的综合管理与监督。</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w:t>
      </w:r>
      <w:r>
        <w:rPr>
          <w:rFonts w:ascii="宋体" w:eastAsia="宋体" w:hAnsi="宋体" w:cs="宋体"/>
          <w:color w:val="000000"/>
          <w:kern w:val="0"/>
          <w:sz w:val="24"/>
          <w:szCs w:val="24"/>
        </w:rPr>
        <w:t>行认定与处理，并将处理情况报告人力资源社会保障部和相应行业的考试主管部门。</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第二章</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应试人员违纪违规行为处理</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第六条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应试人员在考试过程中有下列违纪违规行为之一的，给予其当次该科目考试成绩无效的处理：</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（一）携带通讯工具、规定以外的电子用品或者与考试内容相关的资料进入座位，经提醒仍不改正的；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（二）经提醒仍不按规定书写、填涂本人身份和考试信息的；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在试卷、答题纸、答题卡规定以外位置标注本人信息或者其他特殊标记的；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（四）未在规定座位参加考试，或者未经考试工作人员允许擅自离开座位或者考场，经提醒仍不改正的；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（五）未用规定的纸、笔作答，或者试卷前后作答笔迹不一致的；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（六）在考试开始信号发出前答题，或者在考试结束信号发出后继续答题的；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（七）将试卷、答题卡、答题纸带出考场的；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（八）故意损坏试卷、答题纸、答题卡、电子化系统设施的；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（九）未按规定使用考试系统，经提醒仍不改正的；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（十）其他应当给予当次该科目考试成绩无效处理的违纪违规行为。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第七条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应试人员在考试过程中有下列严重违纪违规行为之一的，给予其当次全部科目考</w:t>
      </w:r>
      <w:r>
        <w:rPr>
          <w:rFonts w:ascii="宋体" w:eastAsia="宋体" w:hAnsi="宋体" w:cs="宋体"/>
          <w:color w:val="000000"/>
          <w:kern w:val="0"/>
          <w:sz w:val="24"/>
          <w:szCs w:val="24"/>
        </w:rPr>
        <w:t>试成绩无效的处理，并将其违纪违规行为记入专业技术人员资格考试诚信档案库，记录期限为五年：</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（一）抄袭、协助他人抄袭试题答案或者与考试内容相关资料的；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（二）互相传递试卷、答题纸、答题卡、草稿纸等的；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（三）持伪造证件参加考试的；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（四）本人离开考场后，在考试结束前，传播考试试题及答案的；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（五）使用禁止带入考场的通讯工具、规定以外的电子用品的；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（六）其他应当给予当次全部科目考试成绩无效处理的严重违纪违规行为。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第八条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应试人员在考试过程中有下列特别严重违纪违规行为之一</w:t>
      </w:r>
      <w:r>
        <w:rPr>
          <w:rFonts w:ascii="宋体" w:eastAsia="宋体" w:hAnsi="宋体" w:cs="宋体"/>
          <w:color w:val="000000"/>
          <w:kern w:val="0"/>
          <w:sz w:val="24"/>
          <w:szCs w:val="24"/>
        </w:rPr>
        <w:t>的，给予其当次全部科目考试成绩无效的处理，并将其违纪违规行为记入专业技术人员资格考试诚信档案库，长期记录：</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（一）串通作弊或者参与有组织作弊的；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（二）代替他人或者让他人代替自己参加考试的；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（三）其他情节特别严重、影响恶劣的违纪违规行为。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第九条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w:t>
      </w:r>
      <w:r>
        <w:rPr>
          <w:rFonts w:ascii="宋体" w:eastAsia="宋体" w:hAnsi="宋体" w:cs="宋体"/>
          <w:color w:val="000000"/>
          <w:kern w:val="0"/>
          <w:sz w:val="24"/>
          <w:szCs w:val="24"/>
        </w:rPr>
        <w:t>任：</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（一）故意扰乱考点、考场等考试工作场所秩序的；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（二）拒绝、妨碍考试工作人员履行管理职责的；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（三）威胁、侮辱、诽谤、诬陷工作人员或者其他应试人员的；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（四）其他扰乱考试管理秩序的行为。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lastRenderedPageBreak/>
        <w:t>第十条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应试人员有提供虚假证明材料或者以其他不正当手段取得相应资格证书或者成绩证明等严重违纪违规行为的，由证书签发机构宣布证书或者成绩证明无效，并按照本规定第七条处理。</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第十一条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应试人员之间同一科目作答内容雷同，并有其他相关证据证明其违纪违规行为成立的，视具体情形按照本规定第七条、第八条处理。</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第十二条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专业技术人员资格考试诚信档案库由人力资源社会保障部统一建立</w:t>
      </w:r>
      <w:r>
        <w:rPr>
          <w:rFonts w:ascii="宋体" w:eastAsia="宋体" w:hAnsi="宋体" w:cs="宋体"/>
          <w:color w:val="000000"/>
          <w:kern w:val="0"/>
          <w:sz w:val="24"/>
          <w:szCs w:val="24"/>
        </w:rPr>
        <w:t>,</w:t>
      </w:r>
      <w:r>
        <w:rPr>
          <w:rFonts w:ascii="宋体" w:eastAsia="宋体" w:hAnsi="宋体" w:cs="宋体"/>
          <w:color w:val="000000"/>
          <w:kern w:val="0"/>
          <w:sz w:val="24"/>
          <w:szCs w:val="24"/>
        </w:rPr>
        <w:t>管理办法另行制定。</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考试诚信档案库纳入全国信用信息共享平台，向用人单位及社会提供查询，相关记录作为专业技术人员职业资格证书核发和</w:t>
      </w:r>
      <w:r>
        <w:rPr>
          <w:rFonts w:ascii="宋体" w:eastAsia="宋体" w:hAnsi="宋体" w:cs="宋体"/>
          <w:color w:val="000000"/>
          <w:kern w:val="0"/>
          <w:sz w:val="24"/>
          <w:szCs w:val="24"/>
        </w:rPr>
        <w:t>注册、职称评定的重要参考。考试机构可以视情况向社会公布考试诚信档案库记录相关信息，并通知当事人所在单位。</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第三章　考试工作人员违纪违规行为处理</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第十三条</w:t>
      </w:r>
      <w:r>
        <w:rPr>
          <w:rFonts w:ascii="宋体" w:eastAsia="宋体" w:hAnsi="宋体" w:cs="宋体"/>
          <w:color w:val="000000"/>
          <w:kern w:val="0"/>
          <w:sz w:val="24"/>
          <w:szCs w:val="24"/>
        </w:rPr>
        <w:t xml:space="preserve">　考试工作人员有下列情形之一的，停止其继续参加当年及下一年度考试工作，并由考试机构、考试主管部门或者建议有关部门给予处分：</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（一）不严格掌握报名条件的；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（二）擅自提前考试开始时间、推迟考试结束时间及缩短考试时间的；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（三）擅自为应试人员调换考场或者座位的；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（四）提示或者暗示应试人员答卷的；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（五）未准确记录考场情况及违纪违规行为，并造成一定影响的；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（六）未认真履行职责，造成考场秩序混乱或者所负责考场出现雷同试卷的；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（七）未执行回避制度的；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（八）其他一般违纪违规行为。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第十四条</w:t>
      </w:r>
      <w:r>
        <w:rPr>
          <w:rFonts w:ascii="宋体" w:eastAsia="宋体" w:hAnsi="宋体" w:cs="宋体"/>
          <w:color w:val="000000"/>
          <w:kern w:val="0"/>
          <w:sz w:val="24"/>
          <w:szCs w:val="24"/>
        </w:rPr>
        <w:t xml:space="preserve">　考试工作人员有下列情形之一的，由考试机构、考试主管部门或者建议有关部门将其调离考试工作岗位，不得再从事考试工作，并给予相应处分：</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（一）因命（审）题（卷）发生错误，造成严重后果的；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（二）以不正当手段协助他人取得考试资格或者取得相应证书的；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（三）因失职造成应试人员未能如期参加考试，或者使考试工作遭受重大损失的；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（四）擅自将试卷、试题信息、答题纸、答题卡、草稿纸等带出考场</w:t>
      </w:r>
      <w:r>
        <w:rPr>
          <w:rFonts w:ascii="宋体" w:eastAsia="宋体" w:hAnsi="宋体" w:cs="宋体"/>
          <w:color w:val="000000"/>
          <w:kern w:val="0"/>
          <w:sz w:val="24"/>
          <w:szCs w:val="24"/>
        </w:rPr>
        <w:t>或者传给他人的；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（五）故意损坏试卷、试题载体、答题纸、答题卡的；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（六）窃取、擅自更改、编造或者虚报考试数据、信息的；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（七）泄露考务实施工作中应当保密信息的；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（八）在评阅卷工作中，擅自更改评分标准或者不按评分标准进行评卷的；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（九）因评卷工作失职，造成卷面成绩错误，后果严重的；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（十）指使或者纵容他人作弊，或者参与考场内外串通作弊的；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（十一）监管不严，使考场出现大面积作弊现象的；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（十二）擅自拆启未开考试卷、试题载体、答题纸等或者考试后已密封的试卷、试题载体、答题纸、答题卡等的；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（十三）利用考试工作之便，以权谋私或者打击报复应试人员的；</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（十四）其他严重违纪违规行为。</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第十五条</w:t>
      </w:r>
      <w:r>
        <w:rPr>
          <w:rFonts w:ascii="宋体" w:eastAsia="宋体" w:hAnsi="宋体" w:cs="宋体"/>
          <w:color w:val="000000"/>
          <w:kern w:val="0"/>
          <w:sz w:val="24"/>
          <w:szCs w:val="24"/>
        </w:rPr>
        <w:t xml:space="preserve">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第四章</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处理程序</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第十六条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对应试人员违纪违规行为被当场发现的，考试工作人员应当予以制止。对于被认定为违纪违规的，要收集、保存相应证据材料，如实记录违纪违规事实和现场处理情况，当场告知其记录内容，</w:t>
      </w:r>
      <w:r>
        <w:rPr>
          <w:rFonts w:ascii="宋体" w:eastAsia="宋体" w:hAnsi="宋体" w:cs="宋体"/>
          <w:color w:val="000000"/>
          <w:kern w:val="0"/>
          <w:sz w:val="24"/>
          <w:szCs w:val="24"/>
        </w:rPr>
        <w:t>并要求本人签字；对于拒绝签字或者恶意损坏证据材料的，由两名考试工作人员如实记录其拒签或者恶意损坏证据材料的情况。违纪违规记录经考点负责人签字认定后，报送考试机构或者考试主管部门。</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lastRenderedPageBreak/>
        <w:t>第十七条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对应试人员违纪违规行为作出处理决定的，由考试机构或者考试主管部门制作考试违纪违规行为处理决定书，依法送达被处理的应试人员。</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第十八条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被处理的应试人员对处理决定不服的，可以依法申请行政复议或者提起行政诉讼。</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第十九条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考试工作人员因违纪违规行为受到处分不服的，可以依法申请复核或者提出申诉。</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756ECF" w:rsidRDefault="00BF08AC">
      <w:pPr>
        <w:widowControl/>
        <w:spacing w:line="360" w:lineRule="auto"/>
        <w:ind w:firstLineChars="200" w:firstLine="560"/>
        <w:jc w:val="center"/>
        <w:rPr>
          <w:rFonts w:ascii="黑体" w:eastAsia="黑体" w:hAnsi="黑体" w:cs="宋体"/>
          <w:color w:val="000000"/>
          <w:kern w:val="0"/>
          <w:sz w:val="28"/>
          <w:szCs w:val="28"/>
        </w:rPr>
      </w:pPr>
      <w:r>
        <w:rPr>
          <w:rFonts w:ascii="黑体" w:eastAsia="黑体" w:hAnsi="黑体" w:cs="宋体"/>
          <w:color w:val="000000"/>
          <w:kern w:val="0"/>
          <w:sz w:val="28"/>
          <w:szCs w:val="28"/>
        </w:rPr>
        <w:t>第五章</w:t>
      </w:r>
      <w:r>
        <w:rPr>
          <w:rFonts w:ascii="宋体" w:eastAsia="黑体" w:hAnsi="宋体" w:cs="宋体"/>
          <w:color w:val="000000"/>
          <w:kern w:val="0"/>
          <w:sz w:val="28"/>
          <w:szCs w:val="28"/>
        </w:rPr>
        <w:t> </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附</w:t>
      </w:r>
      <w:r>
        <w:rPr>
          <w:rFonts w:ascii="宋体" w:eastAsia="黑体" w:hAnsi="宋体" w:cs="宋体"/>
          <w:color w:val="000000"/>
          <w:kern w:val="0"/>
          <w:sz w:val="28"/>
          <w:szCs w:val="28"/>
        </w:rPr>
        <w:t> </w:t>
      </w:r>
      <w:r>
        <w:rPr>
          <w:rFonts w:ascii="黑体" w:eastAsia="黑体" w:hAnsi="黑体" w:cs="宋体"/>
          <w:color w:val="000000"/>
          <w:kern w:val="0"/>
          <w:sz w:val="28"/>
          <w:szCs w:val="28"/>
        </w:rPr>
        <w:t xml:space="preserve"> </w:t>
      </w:r>
      <w:r>
        <w:rPr>
          <w:rFonts w:ascii="黑体" w:eastAsia="黑体" w:hAnsi="黑体" w:cs="宋体"/>
          <w:color w:val="000000"/>
          <w:kern w:val="0"/>
          <w:sz w:val="28"/>
          <w:szCs w:val="28"/>
        </w:rPr>
        <w:t>则</w:t>
      </w:r>
    </w:p>
    <w:p w:rsidR="00756ECF" w:rsidRDefault="00BF08AC">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b/>
          <w:color w:val="000000"/>
          <w:kern w:val="0"/>
          <w:sz w:val="24"/>
          <w:szCs w:val="24"/>
        </w:rPr>
        <w:t>第二十条</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本规定自</w:t>
      </w:r>
      <w:r>
        <w:rPr>
          <w:rFonts w:ascii="宋体" w:eastAsia="宋体" w:hAnsi="宋体" w:cs="宋体"/>
          <w:color w:val="000000"/>
          <w:kern w:val="0"/>
          <w:sz w:val="24"/>
          <w:szCs w:val="24"/>
        </w:rPr>
        <w:t>2017</w:t>
      </w:r>
      <w:r>
        <w:rPr>
          <w:rFonts w:ascii="宋体" w:eastAsia="宋体" w:hAnsi="宋体" w:cs="宋体"/>
          <w:color w:val="000000"/>
          <w:kern w:val="0"/>
          <w:sz w:val="24"/>
          <w:szCs w:val="24"/>
        </w:rPr>
        <w:t>年</w:t>
      </w:r>
      <w:r>
        <w:rPr>
          <w:rFonts w:ascii="宋体" w:eastAsia="宋体" w:hAnsi="宋体" w:cs="宋体"/>
          <w:color w:val="000000"/>
          <w:kern w:val="0"/>
          <w:sz w:val="24"/>
          <w:szCs w:val="24"/>
        </w:rPr>
        <w:t>4</w:t>
      </w:r>
      <w:r>
        <w:rPr>
          <w:rFonts w:ascii="宋体" w:eastAsia="宋体" w:hAnsi="宋体" w:cs="宋体"/>
          <w:color w:val="000000"/>
          <w:kern w:val="0"/>
          <w:sz w:val="24"/>
          <w:szCs w:val="24"/>
        </w:rPr>
        <w:t>月</w:t>
      </w:r>
      <w:r>
        <w:rPr>
          <w:rFonts w:ascii="宋体" w:eastAsia="宋体" w:hAnsi="宋体" w:cs="宋体"/>
          <w:color w:val="000000"/>
          <w:kern w:val="0"/>
          <w:sz w:val="24"/>
          <w:szCs w:val="24"/>
        </w:rPr>
        <w:t>1</w:t>
      </w:r>
      <w:r>
        <w:rPr>
          <w:rFonts w:ascii="宋体" w:eastAsia="宋体" w:hAnsi="宋体" w:cs="宋体"/>
          <w:color w:val="000000"/>
          <w:kern w:val="0"/>
          <w:sz w:val="24"/>
          <w:szCs w:val="24"/>
        </w:rPr>
        <w:t>日起施行。人力资源社会保障部</w:t>
      </w:r>
      <w:r>
        <w:rPr>
          <w:rFonts w:ascii="宋体" w:eastAsia="宋体" w:hAnsi="宋体" w:cs="宋体"/>
          <w:color w:val="000000"/>
          <w:kern w:val="0"/>
          <w:sz w:val="24"/>
          <w:szCs w:val="24"/>
        </w:rPr>
        <w:t>2011</w:t>
      </w:r>
      <w:r>
        <w:rPr>
          <w:rFonts w:ascii="宋体" w:eastAsia="宋体" w:hAnsi="宋体" w:cs="宋体"/>
          <w:color w:val="000000"/>
          <w:kern w:val="0"/>
          <w:sz w:val="24"/>
          <w:szCs w:val="24"/>
        </w:rPr>
        <w:t>年</w:t>
      </w:r>
      <w:r>
        <w:rPr>
          <w:rFonts w:ascii="宋体" w:eastAsia="宋体" w:hAnsi="宋体" w:cs="宋体"/>
          <w:color w:val="000000"/>
          <w:kern w:val="0"/>
          <w:sz w:val="24"/>
          <w:szCs w:val="24"/>
        </w:rPr>
        <w:t>3</w:t>
      </w:r>
      <w:r>
        <w:rPr>
          <w:rFonts w:ascii="宋体" w:eastAsia="宋体" w:hAnsi="宋体" w:cs="宋体"/>
          <w:color w:val="000000"/>
          <w:kern w:val="0"/>
          <w:sz w:val="24"/>
          <w:szCs w:val="24"/>
        </w:rPr>
        <w:t>月</w:t>
      </w:r>
      <w:r>
        <w:rPr>
          <w:rFonts w:ascii="宋体" w:eastAsia="宋体" w:hAnsi="宋体" w:cs="宋体"/>
          <w:color w:val="000000"/>
          <w:kern w:val="0"/>
          <w:sz w:val="24"/>
          <w:szCs w:val="24"/>
        </w:rPr>
        <w:t>15</w:t>
      </w:r>
      <w:r>
        <w:rPr>
          <w:rFonts w:ascii="宋体" w:eastAsia="宋体" w:hAnsi="宋体" w:cs="宋体"/>
          <w:color w:val="000000"/>
          <w:kern w:val="0"/>
          <w:sz w:val="24"/>
          <w:szCs w:val="24"/>
        </w:rPr>
        <w:t>日发布的《专业技术人员资格考试违纪违规行为处理规定》（人力资源和社会保障部令第</w:t>
      </w:r>
      <w:r>
        <w:rPr>
          <w:rFonts w:ascii="宋体" w:eastAsia="宋体" w:hAnsi="宋体" w:cs="宋体"/>
          <w:color w:val="000000"/>
          <w:kern w:val="0"/>
          <w:sz w:val="24"/>
          <w:szCs w:val="24"/>
        </w:rPr>
        <w:t>12</w:t>
      </w:r>
      <w:r>
        <w:rPr>
          <w:rFonts w:ascii="宋体" w:eastAsia="宋体" w:hAnsi="宋体" w:cs="宋体"/>
          <w:color w:val="000000"/>
          <w:kern w:val="0"/>
          <w:sz w:val="24"/>
          <w:szCs w:val="24"/>
        </w:rPr>
        <w:t>号）同时废止。</w:t>
      </w:r>
    </w:p>
    <w:p w:rsidR="00756ECF" w:rsidRDefault="00BF08A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本规定施行前</w:t>
      </w:r>
      <w:r>
        <w:rPr>
          <w:rFonts w:ascii="宋体" w:eastAsia="宋体" w:hAnsi="宋体" w:cs="宋体"/>
          <w:color w:val="000000"/>
          <w:kern w:val="0"/>
          <w:sz w:val="24"/>
          <w:szCs w:val="24"/>
        </w:rPr>
        <w:t>发生的违纪违规行为，在本规定施行后尚未作出处理决定的，按照本规定处理；在本规定施行前发生的行为按本规定属于违纪违规行为，但按原规定不属于违纪违规行为的，不得作为违纪违规行为处理</w:t>
      </w:r>
    </w:p>
    <w:p w:rsidR="00756ECF" w:rsidRDefault="00756ECF"/>
    <w:sectPr w:rsidR="00756E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Malgun Gothic Semilight"/>
    <w:charset w:val="86"/>
    <w:family w:val="auto"/>
    <w:pitch w:val="default"/>
    <w:sig w:usb0="00000000" w:usb1="080F0000" w:usb2="00000000" w:usb3="00000000" w:csb0="0004009F" w:csb1="DFD70000"/>
  </w:font>
  <w:font w:name="Arial">
    <w:panose1 w:val="020B0604020202020204"/>
    <w:charset w:val="00"/>
    <w:family w:val="swiss"/>
    <w:pitch w:val="variable"/>
    <w:sig w:usb0="E0002EFF" w:usb1="C0007843" w:usb2="00000009" w:usb3="00000000" w:csb0="000001FF"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4BF0"/>
    <w:rsid w:val="002C57C8"/>
    <w:rsid w:val="00756ECF"/>
    <w:rsid w:val="00BF08AC"/>
    <w:rsid w:val="00E44BF0"/>
    <w:rsid w:val="0F0853EF"/>
    <w:rsid w:val="1BD520A9"/>
    <w:rsid w:val="1CDB24B7"/>
    <w:rsid w:val="28F90780"/>
    <w:rsid w:val="3C4A135E"/>
    <w:rsid w:val="426A156C"/>
    <w:rsid w:val="7DF4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dcterms:created xsi:type="dcterms:W3CDTF">2021-05-07T10:08:00Z</dcterms:created>
  <dcterms:modified xsi:type="dcterms:W3CDTF">2021-05-07T10:08:00Z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