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bookmarkStart w:id="0" w:name="_GoBack"/>
      <w:bookmarkEnd w:id="0"/>
      <w:r>
        <w:rPr>
          <w:rFonts w:hint="eastAsia" w:ascii="Times New Roman" w:hAnsi="Times New Roman" w:eastAsia="黑体" w:cs="Times New Roman"/>
          <w:sz w:val="32"/>
          <w:szCs w:val="32"/>
        </w:rPr>
        <w:t>附件2</w:t>
      </w:r>
    </w:p>
    <w:p>
      <w:pPr>
        <w:spacing w:before="312" w:beforeLines="100" w:after="156" w:afterLines="50" w:line="560" w:lineRule="exact"/>
        <w:ind w:left="-420" w:leftChars="-200" w:right="-420" w:right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教育类研究生免试认定初级中学、高级中学、中等职业学校教师资格</w:t>
      </w:r>
    </w:p>
    <w:p>
      <w:pPr>
        <w:spacing w:before="156" w:beforeLines="50" w:after="312" w:afterLines="100" w:line="560" w:lineRule="exact"/>
        <w:ind w:left="-420" w:leftChars="-200" w:right="-420" w:right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对应任教学科（试行）</w:t>
      </w:r>
    </w:p>
    <w:tbl>
      <w:tblPr>
        <w:tblStyle w:val="7"/>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学位类型</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一级学科</w:t>
            </w:r>
          </w:p>
        </w:tc>
        <w:tc>
          <w:tcPr>
            <w:tcW w:w="3019" w:type="dxa"/>
            <w:vAlign w:val="center"/>
          </w:tcPr>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二级学科</w:t>
            </w:r>
          </w:p>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（专业</w:t>
            </w:r>
            <w:r>
              <w:rPr>
                <w:rFonts w:hint="eastAsia" w:ascii="Times New Roman" w:hAnsi="Times New Roman" w:eastAsia="宋体" w:cs="Times New Roman"/>
                <w:b/>
                <w:bCs/>
                <w:kern w:val="0"/>
                <w:sz w:val="20"/>
              </w:rPr>
              <w:t>领域</w:t>
            </w:r>
            <w:r>
              <w:rPr>
                <w:rFonts w:ascii="Times New Roman" w:hAnsi="Times New Roman" w:eastAsia="宋体" w:cs="Times New Roman"/>
                <w:b/>
                <w:bCs/>
                <w:kern w:val="0"/>
                <w:sz w:val="20"/>
              </w:rPr>
              <w:t>）</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培养目标</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任教学段</w:t>
            </w:r>
          </w:p>
        </w:tc>
        <w:tc>
          <w:tcPr>
            <w:tcW w:w="2835"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建议</w:t>
            </w:r>
            <w:r>
              <w:rPr>
                <w:rFonts w:ascii="Times New Roman" w:hAnsi="Times New Roman" w:eastAsia="宋体" w:cs="Times New Roman"/>
                <w:b/>
                <w:bCs/>
                <w:kern w:val="0"/>
                <w:sz w:val="20"/>
              </w:rPr>
              <w:t>任教</w:t>
            </w:r>
            <w:r>
              <w:rPr>
                <w:rFonts w:hint="eastAsia" w:ascii="Times New Roman" w:hAnsi="Times New Roman" w:eastAsia="宋体" w:cs="Times New Roman"/>
                <w:b/>
                <w:bCs/>
                <w:kern w:val="0"/>
                <w:sz w:val="20"/>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术</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00" w:lineRule="exact"/>
              <w:jc w:val="center"/>
              <w:rPr>
                <w:rFonts w:ascii="Times New Roman" w:hAnsi="Times New Roman" w:eastAsia="宋体" w:cs="Times New Roman"/>
                <w:kern w:val="0"/>
                <w:sz w:val="20"/>
              </w:rPr>
            </w:pPr>
            <w:r>
              <w:rPr>
                <w:rFonts w:ascii="Times New Roman" w:hAnsi="Times New Roman" w:eastAsia="宋体" w:cs="Times New Roman"/>
                <w:kern w:val="0"/>
                <w:sz w:val="20"/>
                <w:szCs w:val="21"/>
              </w:rPr>
              <w:t>位</w:t>
            </w:r>
          </w:p>
        </w:tc>
        <w:tc>
          <w:tcPr>
            <w:tcW w:w="1984" w:type="dxa"/>
            <w:vMerge w:val="restart"/>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0401教育学</w:t>
            </w:r>
          </w:p>
        </w:tc>
        <w:tc>
          <w:tcPr>
            <w:tcW w:w="3019" w:type="dxa"/>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职业技术教育学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教育技术学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r>
              <w:rPr>
                <w:rFonts w:hint="eastAsia" w:ascii="Times New Roman" w:hAnsi="Times New Roman" w:eastAsia="宋体" w:cs="Times New Roman"/>
                <w:kern w:val="0"/>
                <w:sz w:val="20"/>
                <w:szCs w:val="21"/>
              </w:rPr>
              <w:t>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教育学原理</w:t>
            </w:r>
          </w:p>
        </w:tc>
        <w:tc>
          <w:tcPr>
            <w:tcW w:w="1984" w:type="dxa"/>
            <w:vMerge w:val="restart"/>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课程与教学论</w:t>
            </w:r>
          </w:p>
        </w:tc>
        <w:tc>
          <w:tcPr>
            <w:tcW w:w="1984" w:type="dxa"/>
            <w:vMerge w:val="continue"/>
            <w:vAlign w:val="center"/>
          </w:tcPr>
          <w:p>
            <w:pPr>
              <w:spacing w:line="360" w:lineRule="exact"/>
              <w:rPr>
                <w:rFonts w:ascii="Times New Roman" w:hAnsi="Times New Roman" w:eastAsia="宋体" w:cs="Times New Roman"/>
                <w:kern w:val="0"/>
                <w:sz w:val="20"/>
                <w:szCs w:val="21"/>
              </w:rPr>
            </w:pPr>
          </w:p>
        </w:tc>
        <w:tc>
          <w:tcPr>
            <w:tcW w:w="1984" w:type="dxa"/>
            <w:vMerge w:val="continue"/>
            <w:vAlign w:val="center"/>
          </w:tcPr>
          <w:p>
            <w:pPr>
              <w:spacing w:line="36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比较教育学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高等教育学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成人教育学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教育法学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其他学校自</w:t>
            </w:r>
            <w:r>
              <w:rPr>
                <w:rFonts w:hint="eastAsia" w:ascii="Times New Roman" w:hAnsi="Times New Roman" w:eastAsia="宋体" w:cs="Times New Roman"/>
                <w:kern w:val="0"/>
                <w:sz w:val="20"/>
                <w:szCs w:val="21"/>
              </w:rPr>
              <w:t>主</w:t>
            </w:r>
            <w:r>
              <w:rPr>
                <w:rFonts w:ascii="Times New Roman" w:hAnsi="Times New Roman" w:eastAsia="宋体" w:cs="Times New Roman"/>
                <w:kern w:val="0"/>
                <w:sz w:val="20"/>
                <w:szCs w:val="21"/>
              </w:rPr>
              <w:t>设置的二级学科</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业</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位</w:t>
            </w:r>
          </w:p>
        </w:tc>
        <w:tc>
          <w:tcPr>
            <w:tcW w:w="198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0451教育</w:t>
            </w: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学科教学（思政）</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道德与法治</w:t>
            </w:r>
            <w:r>
              <w:rPr>
                <w:rFonts w:ascii="Times New Roman" w:hAnsi="Times New Roman" w:eastAsia="宋体" w:cs="Times New Roman"/>
                <w:kern w:val="0"/>
                <w:sz w:val="20"/>
                <w:szCs w:val="21"/>
              </w:rPr>
              <w:t>/思想政治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学科教学（语文）</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学科教学（数学）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学科教学（物理）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学科教学（化学）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学科教学（生物）</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学科教学（英语）</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学科教学（历史）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学科教学（地理）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学科教学（音乐）</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学科教学（体育）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学科教学（美术）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现代教育技术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科学与技术教育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职业技术教育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汉语国际教育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教育管理</w:t>
            </w:r>
          </w:p>
        </w:tc>
        <w:tc>
          <w:tcPr>
            <w:tcW w:w="1984" w:type="dxa"/>
            <w:vMerge w:val="restart"/>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学校课程与教学</w:t>
            </w:r>
          </w:p>
        </w:tc>
        <w:tc>
          <w:tcPr>
            <w:tcW w:w="1984" w:type="dxa"/>
            <w:vMerge w:val="continue"/>
            <w:vAlign w:val="center"/>
          </w:tcPr>
          <w:p>
            <w:pPr>
              <w:spacing w:line="360" w:lineRule="exact"/>
              <w:rPr>
                <w:rFonts w:ascii="Times New Roman" w:hAnsi="Times New Roman" w:eastAsia="宋体" w:cs="Times New Roman"/>
                <w:kern w:val="0"/>
                <w:sz w:val="20"/>
                <w:szCs w:val="21"/>
              </w:rPr>
            </w:pPr>
          </w:p>
        </w:tc>
        <w:tc>
          <w:tcPr>
            <w:tcW w:w="1984" w:type="dxa"/>
            <w:vMerge w:val="continue"/>
            <w:vAlign w:val="center"/>
          </w:tcPr>
          <w:p>
            <w:pPr>
              <w:spacing w:line="36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学生发展与教育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教育领导与管理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0453汉语国际教育</w:t>
            </w:r>
          </w:p>
        </w:tc>
        <w:tc>
          <w:tcPr>
            <w:tcW w:w="3019" w:type="dxa"/>
            <w:vAlign w:val="center"/>
          </w:tcPr>
          <w:p>
            <w:pPr>
              <w:spacing w:line="300" w:lineRule="exact"/>
              <w:jc w:val="left"/>
              <w:rPr>
                <w:rFonts w:ascii="Times New Roman" w:hAnsi="Times New Roman" w:eastAsia="宋体" w:cs="Times New Roman"/>
                <w:kern w:val="0"/>
                <w:sz w:val="20"/>
                <w:szCs w:val="21"/>
              </w:rPr>
            </w:pPr>
          </w:p>
        </w:tc>
        <w:tc>
          <w:tcPr>
            <w:tcW w:w="1984" w:type="dxa"/>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bl>
    <w:p>
      <w:pPr>
        <w:rPr>
          <w:rFonts w:ascii="黑体" w:hAnsi="黑体" w:eastAsia="黑体" w:cs="黑体"/>
          <w:sz w:val="28"/>
          <w:szCs w:val="28"/>
        </w:rPr>
      </w:pPr>
      <w:r>
        <w:rPr>
          <w:rFonts w:hint="eastAsia"/>
        </w:rPr>
        <w:t xml:space="preserve">    </w:t>
      </w:r>
      <w:r>
        <w:rPr>
          <w:rFonts w:hint="eastAsia" w:ascii="黑体" w:hAnsi="黑体" w:eastAsia="黑体" w:cs="黑体"/>
          <w:sz w:val="28"/>
          <w:szCs w:val="28"/>
        </w:rPr>
        <w:t>注：以初级中学教师、高级中学教师、中等职业学校教师为培养目标的师范生任教学段和任教学科参照执行。</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0F"/>
    <w:rsid w:val="00052E36"/>
    <w:rsid w:val="001136CA"/>
    <w:rsid w:val="0026010F"/>
    <w:rsid w:val="003F448B"/>
    <w:rsid w:val="00633F5D"/>
    <w:rsid w:val="00652B03"/>
    <w:rsid w:val="007508F0"/>
    <w:rsid w:val="00887721"/>
    <w:rsid w:val="008A0CAA"/>
    <w:rsid w:val="009B4C8C"/>
    <w:rsid w:val="009E5201"/>
    <w:rsid w:val="009F671B"/>
    <w:rsid w:val="00A865DC"/>
    <w:rsid w:val="00E2244D"/>
    <w:rsid w:val="00E74330"/>
    <w:rsid w:val="00EA5292"/>
    <w:rsid w:val="00EB51C2"/>
    <w:rsid w:val="00ED3C84"/>
    <w:rsid w:val="00F06FB2"/>
    <w:rsid w:val="00F95FF6"/>
    <w:rsid w:val="00FF2C9B"/>
    <w:rsid w:val="0B055DFD"/>
    <w:rsid w:val="2D0D1158"/>
    <w:rsid w:val="3975117A"/>
    <w:rsid w:val="57863DDE"/>
    <w:rsid w:val="657A634C"/>
    <w:rsid w:val="7E2B1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6"/>
    <w:link w:val="4"/>
    <w:semiHidden/>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938</Characters>
  <Lines>7</Lines>
  <Paragraphs>2</Paragraphs>
  <TotalTime>0</TotalTime>
  <ScaleCrop>false</ScaleCrop>
  <LinksUpToDate>false</LinksUpToDate>
  <CharactersWithSpaces>1100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2020-09-07T10:24:00Z</dcterms:created>
  <dc:creator>贝</dc:creator>
  <cp:lastModifiedBy>Administrator</cp:lastModifiedBy>
  <cp:lastPrinted>2022-01-13T10:53:00Z</cp:lastPrinted>
  <dcterms:modified xsi:type="dcterms:W3CDTF">2022-01-21T11:24:16Z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BF8B7593695B4741B5A7032C4925A8C8</vt:lpwstr>
  </property>
</Properties>
</file>