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20" w:lineRule="exact"/>
        <w:rPr>
          <w:rFonts w:hint="eastAsia" w:ascii="黑体" w:hAnsi="黑体" w:eastAsia="黑体" w:cs="宋体"/>
          <w:kern w:val="0"/>
          <w:sz w:val="32"/>
          <w:szCs w:val="32"/>
          <w:lang w:val="en-US" w:eastAsia="zh-CN"/>
        </w:rPr>
      </w:pPr>
      <w:bookmarkStart w:id="0" w:name="_GoBack"/>
      <w:bookmarkEnd w:id="0"/>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7</w:t>
      </w:r>
    </w:p>
    <w:p>
      <w:pPr>
        <w:shd w:val="clear" w:color="auto" w:fill="FFFFFF"/>
        <w:spacing w:line="520" w:lineRule="exact"/>
        <w:rPr>
          <w:rFonts w:hint="eastAsia" w:ascii="黑体" w:hAnsi="黑体" w:eastAsia="黑体" w:cs="宋体"/>
          <w:kern w:val="0"/>
          <w:sz w:val="32"/>
          <w:szCs w:val="32"/>
        </w:rPr>
      </w:pPr>
    </w:p>
    <w:p>
      <w:pPr>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教育部办公厅 国家卫生健康委办公厅关于印发《新冠肺炎疫情防控常态化下国家教育考试组考防疫工作指导意见》的通知（教学厅【2020】8号，节选）</w:t>
      </w:r>
    </w:p>
    <w:p>
      <w:pPr>
        <w:jc w:val="center"/>
        <w:rPr>
          <w:rFonts w:ascii="方正小标宋简体" w:hAnsi="宋体" w:eastAsia="方正小标宋简体" w:cs="宋体"/>
          <w:kern w:val="0"/>
          <w:sz w:val="32"/>
          <w:szCs w:val="32"/>
        </w:rPr>
      </w:pPr>
    </w:p>
    <w:p>
      <w:pPr>
        <w:ind w:firstLine="643" w:firstLineChars="200"/>
        <w:rPr>
          <w:rFonts w:hint="eastAsia" w:ascii="楷体_GB2312" w:hAnsi="宋体" w:eastAsia="楷体_GB2312"/>
          <w:sz w:val="32"/>
          <w:szCs w:val="32"/>
        </w:rPr>
      </w:pPr>
      <w:r>
        <w:rPr>
          <w:rFonts w:hint="eastAsia" w:ascii="楷体_GB2312" w:hAnsi="宋体" w:eastAsia="楷体_GB2312"/>
          <w:b/>
          <w:sz w:val="32"/>
          <w:szCs w:val="32"/>
        </w:rPr>
        <w:t>4.考前准备</w:t>
      </w:r>
    </w:p>
    <w:p>
      <w:pPr>
        <w:ind w:firstLine="643" w:firstLineChars="200"/>
        <w:rPr>
          <w:rFonts w:ascii="仿宋" w:hAnsi="仿宋" w:eastAsia="仿宋" w:cs="宋体"/>
          <w:kern w:val="0"/>
          <w:sz w:val="32"/>
          <w:szCs w:val="32"/>
        </w:rPr>
      </w:pPr>
      <w:r>
        <w:rPr>
          <w:rFonts w:hint="eastAsia" w:ascii="楷体_GB2312" w:hAnsi="宋体" w:eastAsia="楷体_GB2312"/>
          <w:b/>
          <w:sz w:val="32"/>
          <w:szCs w:val="32"/>
        </w:rPr>
        <w:t>4.1对所有考生进行健康状况监测。</w:t>
      </w:r>
      <w:r>
        <w:rPr>
          <w:rFonts w:ascii="仿宋" w:hAnsi="仿宋" w:eastAsia="仿宋" w:cs="宋体"/>
          <w:kern w:val="0"/>
          <w:sz w:val="32"/>
          <w:szCs w:val="32"/>
        </w:rPr>
        <w:t>参加考试的在校应届毕业生由所在学校负责从考前第14天开始，每日体温测量、记录并进行健康状况监测，体温测量记录以及出现身体异常情况的，要及时报告当地教育行政部门。考前第14天和考前第3天，由当地招生考试机构会同卫生健康部门对所有考生进行健康状态数据筛查(如可将考生报名库与相关部门的病例库、活动轨迹记录等进行比对)。非应届毕业生健康状况监测办法由省级招生委员会根据本地实际制定</w:t>
      </w:r>
      <w:r>
        <w:rPr>
          <w:rFonts w:hint="eastAsia" w:ascii="仿宋" w:hAnsi="仿宋" w:eastAsia="仿宋" w:cs="宋体"/>
          <w:kern w:val="0"/>
          <w:sz w:val="32"/>
          <w:szCs w:val="32"/>
        </w:rPr>
        <w:t>。</w:t>
      </w:r>
    </w:p>
    <w:p>
      <w:pPr>
        <w:ind w:firstLine="640" w:firstLineChars="200"/>
        <w:rPr>
          <w:rFonts w:ascii="仿宋" w:hAnsi="仿宋" w:eastAsia="仿宋" w:cs="宋体"/>
          <w:kern w:val="0"/>
          <w:sz w:val="32"/>
          <w:szCs w:val="32"/>
        </w:rPr>
      </w:pPr>
      <w:r>
        <w:rPr>
          <w:rFonts w:ascii="仿宋" w:hAnsi="仿宋" w:eastAsia="仿宋" w:cs="宋体"/>
          <w:kern w:val="0"/>
          <w:sz w:val="32"/>
          <w:szCs w:val="32"/>
        </w:rPr>
        <w:t>对考前考生身体状况异常和监测发现身体状况异常的，须经卫生健康部门、疾控机构和医疗机构等逐一专业评估，教育行政部门、招生考试机构依据专业评估建议，在保障广大考生和考试工作人员生命安全和身体健康前提下，综合研判评估是否具备正常参加考试的条件，凡不具备的，考生不得与健康考生同考场考试。</w:t>
      </w:r>
    </w:p>
    <w:p>
      <w:pPr>
        <w:ind w:firstLine="640" w:firstLineChars="200"/>
        <w:rPr>
          <w:rFonts w:ascii="仿宋" w:hAnsi="仿宋" w:eastAsia="仿宋" w:cs="宋体"/>
          <w:kern w:val="0"/>
          <w:sz w:val="32"/>
          <w:szCs w:val="32"/>
        </w:rPr>
      </w:pPr>
      <w:r>
        <w:rPr>
          <w:rFonts w:ascii="仿宋" w:hAnsi="仿宋" w:eastAsia="仿宋" w:cs="宋体"/>
          <w:kern w:val="0"/>
          <w:sz w:val="32"/>
          <w:szCs w:val="32"/>
        </w:rPr>
        <w:t>如考生为新冠肺炎确诊病例、无症状感染者、疑似患者、确诊病例密切接触者，须经卫生健康部门、疾控机构和医疗机构等逐一进行专业评估，教育行政部门、招生考试机构会同卫生健康部门、疾控机构和医疗机构根据相关人员的身体状况和传播风险，综合研判是否可以在隔离或救治场所安排其参加考试。已治愈未超过14天的病例、不能排除感染可能的发热患者，须经卫生健康部门、医疗机构和疾控机构等进行专业评估，教育行政部门、招生考试机构依据评估建议，综合研判其是否可以正常参加考试。</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凡筛查发现考前14天内有境外或非低风险地区活动轨迹的，按当地有关疫情防控规定，参照前述规定进行处理。</w:t>
      </w:r>
    </w:p>
    <w:p>
      <w:pPr>
        <w:ind w:firstLine="643" w:firstLineChars="200"/>
        <w:rPr>
          <w:rFonts w:ascii="楷体_GB2312" w:hAnsi="宋体" w:eastAsia="楷体_GB2312"/>
          <w:b/>
          <w:sz w:val="32"/>
          <w:szCs w:val="32"/>
        </w:rPr>
      </w:pPr>
      <w:r>
        <w:rPr>
          <w:rFonts w:hint="eastAsia" w:ascii="楷体_GB2312" w:hAnsi="宋体" w:eastAsia="楷体_GB2312"/>
          <w:b/>
          <w:sz w:val="32"/>
          <w:szCs w:val="32"/>
        </w:rPr>
        <w:t>5.考生和考试工作人员进入考点、考场</w:t>
      </w:r>
    </w:p>
    <w:p>
      <w:pPr>
        <w:ind w:firstLine="643" w:firstLineChars="200"/>
        <w:rPr>
          <w:rFonts w:ascii="宋体" w:hAnsi="宋体"/>
          <w:sz w:val="32"/>
          <w:szCs w:val="32"/>
        </w:rPr>
      </w:pPr>
      <w:r>
        <w:rPr>
          <w:rFonts w:hint="eastAsia" w:ascii="楷体_GB2312" w:hAnsi="宋体" w:eastAsia="楷体_GB2312"/>
          <w:b/>
          <w:sz w:val="32"/>
          <w:szCs w:val="32"/>
        </w:rPr>
        <w:t>5.1所有人员必须接受体温测量。</w:t>
      </w:r>
      <w:r>
        <w:rPr>
          <w:rFonts w:hint="eastAsia" w:ascii="仿宋" w:hAnsi="仿宋" w:eastAsia="仿宋" w:cs="宋体"/>
          <w:kern w:val="0"/>
          <w:sz w:val="32"/>
          <w:szCs w:val="32"/>
        </w:rPr>
        <w:t>考点设多个体温测量通道，所有进入考点的考生、考试工作人员必须接受体温测量。接受体温测量时须有序进行，严格控制人员行进速度和问距所有考生、考试工作人员体温低于37.3C方可进入考点。第一次测量体温不合格的，可适当休息后使用其他设备或其他方式再次测量。仍不合格的，须经有关卫生健康部门、疾控机构和医疗机构等进行专业评估，在保障广大考生和考试工作人员生命安全和身体健康前提下，教育行政部门、招生考试机构依据专业评估建议，综合研判评估是否具备参加考试和组织考试工作的条件，凡不具备相关条件的，考试工作人员不得承担考试工作，考生不得与健康考生同考场考试。</w:t>
      </w:r>
      <w:r>
        <w:rPr>
          <w:rFonts w:hint="eastAsia" w:ascii="宋体" w:hAnsi="宋体"/>
          <w:sz w:val="32"/>
          <w:szCs w:val="32"/>
        </w:rPr>
        <w:t xml:space="preserve">   </w:t>
      </w:r>
    </w:p>
    <w:p>
      <w:pPr>
        <w:ind w:firstLine="643" w:firstLineChars="200"/>
        <w:rPr>
          <w:rFonts w:ascii="楷体_GB2312" w:hAnsi="宋体" w:eastAsia="楷体_GB2312"/>
          <w:b/>
          <w:sz w:val="32"/>
          <w:szCs w:val="32"/>
        </w:rPr>
      </w:pPr>
      <w:r>
        <w:rPr>
          <w:rFonts w:hint="eastAsia" w:ascii="楷体_GB2312" w:hAnsi="宋体" w:eastAsia="楷体_GB2312"/>
          <w:b/>
          <w:sz w:val="32"/>
          <w:szCs w:val="32"/>
        </w:rPr>
        <w:t>6.考试结束</w:t>
      </w:r>
    </w:p>
    <w:p>
      <w:pPr>
        <w:ind w:firstLine="643" w:firstLineChars="200"/>
        <w:rPr>
          <w:rFonts w:ascii="楷体_GB2312" w:hAnsi="宋体" w:eastAsia="楷体_GB2312"/>
          <w:b/>
          <w:sz w:val="32"/>
          <w:szCs w:val="32"/>
        </w:rPr>
      </w:pPr>
      <w:r>
        <w:rPr>
          <w:rFonts w:hint="eastAsia" w:ascii="楷体_GB2312" w:hAnsi="宋体" w:eastAsia="楷体_GB2312"/>
          <w:b/>
          <w:sz w:val="32"/>
          <w:szCs w:val="32"/>
        </w:rPr>
        <w:t>6.1考生散场时要按监考员的指令有序离场，不得拥挤，保持人员问距。考点可安排各考场错峰离场。</w:t>
      </w:r>
    </w:p>
    <w:p>
      <w:pPr>
        <w:ind w:firstLine="643" w:firstLineChars="200"/>
        <w:rPr>
          <w:rFonts w:ascii="楷体_GB2312" w:hAnsi="宋体" w:eastAsia="楷体_GB2312"/>
          <w:b/>
          <w:sz w:val="32"/>
          <w:szCs w:val="32"/>
        </w:rPr>
      </w:pPr>
      <w:r>
        <w:rPr>
          <w:rFonts w:hint="eastAsia" w:ascii="楷体_GB2312" w:hAnsi="宋体" w:eastAsia="楷体_GB2312"/>
          <w:b/>
          <w:sz w:val="32"/>
          <w:szCs w:val="32"/>
        </w:rPr>
        <w:t>7.考试过程中异常情况处置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考试当天有发热、咳嗽等呼吸道症状者，由考点当地的卫生健康部门、疾控机构和医疗机构专业人员进行个案研判，具备继续完成考试条件的考生，须安排在备用隔离考场考试。考生从普通考场转移至备用隔离考场(未出考点)所耽误的时间，经省级招生考试机构批准予以补齐。当科目考试结束时，由负责研判的专业人员当场简要向所有考生进行解释和说明，避免其他考生恐慌。</w:t>
      </w:r>
    </w:p>
    <w:p>
      <w:pPr>
        <w:rPr>
          <w:rFonts w:hint="eastAsia"/>
        </w:rPr>
      </w:pPr>
    </w:p>
    <w:p/>
    <w:sectPr>
      <w:footerReference r:id="rId3" w:type="default"/>
      <w:footerReference r:id="rId4" w:type="even"/>
      <w:pgSz w:w="11906" w:h="16838"/>
      <w:pgMar w:top="2098" w:right="1474" w:bottom="1985" w:left="1588" w:header="851" w:footer="158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EU-BZ-S92">
    <w:altName w:val="宋体"/>
    <w:panose1 w:val="00000000000000000000"/>
    <w:charset w:val="86"/>
    <w:family w:val="roman"/>
    <w:pitch w:val="default"/>
    <w:sig w:usb0="00000000" w:usb1="00000000" w:usb2="05000016" w:usb3="00000000" w:csb0="003E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NEU-BZ-S92" w:hAnsi="NEU-BZ-S92" w:eastAsia="NEU-BZ-S92"/>
        <w:sz w:val="28"/>
        <w:szCs w:val="28"/>
      </w:rPr>
    </w:pPr>
    <w:r>
      <w:rPr>
        <w:rFonts w:ascii="NEU-BZ-S92" w:hAnsi="NEU-BZ-S92" w:eastAsia="NEU-BZ-S92"/>
        <w:sz w:val="28"/>
        <w:szCs w:val="28"/>
      </w:rPr>
      <w:t xml:space="preserve">— </w:t>
    </w:r>
    <w:r>
      <w:rPr>
        <w:rFonts w:ascii="NEU-BZ-S92" w:hAnsi="NEU-BZ-S92" w:eastAsia="NEU-BZ-S92"/>
        <w:sz w:val="28"/>
        <w:szCs w:val="28"/>
      </w:rPr>
      <w:fldChar w:fldCharType="begin"/>
    </w:r>
    <w:r>
      <w:rPr>
        <w:rFonts w:ascii="NEU-BZ-S92" w:hAnsi="NEU-BZ-S92" w:eastAsia="NEU-BZ-S92"/>
        <w:sz w:val="28"/>
        <w:szCs w:val="28"/>
      </w:rPr>
      <w:instrText xml:space="preserve">PAGE   \* MERGEFORMAT</w:instrText>
    </w:r>
    <w:r>
      <w:rPr>
        <w:rFonts w:ascii="NEU-BZ-S92" w:hAnsi="NEU-BZ-S92" w:eastAsia="NEU-BZ-S92"/>
        <w:sz w:val="28"/>
        <w:szCs w:val="28"/>
      </w:rPr>
      <w:fldChar w:fldCharType="separate"/>
    </w:r>
    <w:r>
      <w:rPr>
        <w:rFonts w:ascii="NEU-BZ-S92" w:hAnsi="NEU-BZ-S92" w:eastAsia="NEU-BZ-S92"/>
        <w:sz w:val="28"/>
        <w:szCs w:val="28"/>
        <w:lang w:val="zh-CN"/>
      </w:rPr>
      <w:t>2</w:t>
    </w:r>
    <w:r>
      <w:rPr>
        <w:rFonts w:ascii="NEU-BZ-S92" w:hAnsi="NEU-BZ-S92" w:eastAsia="NEU-BZ-S92"/>
        <w:sz w:val="28"/>
        <w:szCs w:val="28"/>
      </w:rPr>
      <w:fldChar w:fldCharType="end"/>
    </w:r>
    <w:r>
      <w:rPr>
        <w:rFonts w:ascii="NEU-BZ-S92" w:hAnsi="NEU-BZ-S92" w:eastAsia="NEU-BZ-S92"/>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NEU-BZ-S92" w:hAnsi="NEU-BZ-S92" w:eastAsia="NEU-BZ-S92"/>
        <w:sz w:val="28"/>
        <w:szCs w:val="28"/>
      </w:rPr>
    </w:pPr>
    <w:r>
      <w:rPr>
        <w:rFonts w:ascii="NEU-BZ-S92" w:hAnsi="NEU-BZ-S92" w:eastAsia="NEU-BZ-S92"/>
        <w:sz w:val="28"/>
        <w:szCs w:val="28"/>
      </w:rPr>
      <w:t xml:space="preserve">— </w:t>
    </w:r>
    <w:r>
      <w:rPr>
        <w:rFonts w:ascii="NEU-BZ-S92" w:hAnsi="NEU-BZ-S92" w:eastAsia="NEU-BZ-S92"/>
        <w:sz w:val="28"/>
        <w:szCs w:val="28"/>
      </w:rPr>
      <w:fldChar w:fldCharType="begin"/>
    </w:r>
    <w:r>
      <w:rPr>
        <w:rFonts w:ascii="NEU-BZ-S92" w:hAnsi="NEU-BZ-S92" w:eastAsia="NEU-BZ-S92"/>
        <w:sz w:val="28"/>
        <w:szCs w:val="28"/>
      </w:rPr>
      <w:instrText xml:space="preserve">PAGE   \* MERGEFORMAT</w:instrText>
    </w:r>
    <w:r>
      <w:rPr>
        <w:rFonts w:ascii="NEU-BZ-S92" w:hAnsi="NEU-BZ-S92" w:eastAsia="NEU-BZ-S92"/>
        <w:sz w:val="28"/>
        <w:szCs w:val="28"/>
      </w:rPr>
      <w:fldChar w:fldCharType="separate"/>
    </w:r>
    <w:r>
      <w:rPr>
        <w:rFonts w:ascii="NEU-BZ-S92" w:hAnsi="NEU-BZ-S92" w:eastAsia="NEU-BZ-S92"/>
        <w:sz w:val="28"/>
        <w:szCs w:val="28"/>
        <w:lang w:val="zh-CN"/>
      </w:rPr>
      <w:t>26</w:t>
    </w:r>
    <w:r>
      <w:rPr>
        <w:rFonts w:ascii="NEU-BZ-S92" w:hAnsi="NEU-BZ-S92" w:eastAsia="NEU-BZ-S92"/>
        <w:sz w:val="28"/>
        <w:szCs w:val="28"/>
      </w:rPr>
      <w:fldChar w:fldCharType="end"/>
    </w:r>
    <w:r>
      <w:rPr>
        <w:rFonts w:ascii="NEU-BZ-S92" w:hAnsi="NEU-BZ-S92" w:eastAsia="NEU-BZ-S92"/>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A9"/>
    <w:rsid w:val="00022679"/>
    <w:rsid w:val="001A697F"/>
    <w:rsid w:val="003A576F"/>
    <w:rsid w:val="003E7D48"/>
    <w:rsid w:val="004A01A9"/>
    <w:rsid w:val="00517FFD"/>
    <w:rsid w:val="006636C5"/>
    <w:rsid w:val="008F3871"/>
    <w:rsid w:val="00960F46"/>
    <w:rsid w:val="009E6CEE"/>
    <w:rsid w:val="00BD1BC2"/>
    <w:rsid w:val="00CA1E7B"/>
    <w:rsid w:val="00D02DD8"/>
    <w:rsid w:val="00E01712"/>
    <w:rsid w:val="00FB581A"/>
    <w:rsid w:val="2B040902"/>
    <w:rsid w:val="65B5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1215</Words>
  <Characters>1236</Characters>
  <Lines>8</Lines>
  <Paragraphs>2</Paragraphs>
  <TotalTime>1</TotalTime>
  <ScaleCrop>false</ScaleCrop>
  <LinksUpToDate>false</LinksUpToDate>
  <CharactersWithSpaces>1240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2020-11-25T02:12:00Z</dcterms:created>
  <dc:creator>王威</dc:creator>
  <cp:lastModifiedBy>Administrator</cp:lastModifiedBy>
  <dcterms:modified xsi:type="dcterms:W3CDTF">2022-04-14T12:03:24Z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AEC0003A74FC487DAD890BA37EC2ACD0</vt:lpwstr>
  </property>
</Properties>
</file>