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附件1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ascii="华文中宋" w:hAnsi="华文中宋" w:eastAsia="华文中宋"/>
          <w:b/>
          <w:sz w:val="40"/>
          <w:szCs w:val="44"/>
        </w:rPr>
        <w:t>陇南市实验小学</w:t>
      </w:r>
      <w:r>
        <w:rPr>
          <w:rFonts w:hint="eastAsia" w:ascii="华文中宋" w:hAnsi="华文中宋" w:eastAsia="华文中宋"/>
          <w:b/>
          <w:sz w:val="40"/>
          <w:szCs w:val="44"/>
        </w:rPr>
        <w:t>2022年人才引进岗位计划表</w:t>
      </w:r>
    </w:p>
    <w:tbl>
      <w:tblPr>
        <w:tblStyle w:val="2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05"/>
        <w:gridCol w:w="1288"/>
        <w:gridCol w:w="1217"/>
        <w:gridCol w:w="795"/>
        <w:gridCol w:w="720"/>
        <w:gridCol w:w="3060"/>
        <w:gridCol w:w="930"/>
        <w:gridCol w:w="2208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主管部门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单位名称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招聘人数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专业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学历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年龄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陇南市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陇南市  实验小学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美术学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研究生：美术学（一级学科）、美术（二级学科）、学科教学（美术）（二级学科）。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本科30周岁及以下；硕士研究生35周岁及以下；博士研究生40周岁及以下。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1.具有与岗位学科一致的教师资格证；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2.同等条件下油画方向优先。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陇南市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陇南市  实验小学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本科：体育教育、运动训练；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研究生：体育学（一级学科）、体育硕士（一级学科）、学科教学（体育）（二级学科）。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本科30周岁及以下；硕士研究生35周岁及以下；博士研究生40周岁及以下。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1.具有与岗位学科一致的教师资格证；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2.研究生本科学历须为全日制本科。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陇南市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陇南市  实验小学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音乐学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研究生：音乐与舞蹈学（一级学科）、学科教学（音乐）（二级学科）、音乐（二级学科）、舞蹈（二级学科）。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本科30周岁及以下；硕士研究生35周岁及以下；博士研究生40周岁及以下。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具有与岗位学科一致的教师资格证。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陇南市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陇南市  实验小学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本科：生物科学、地理科学、物理学、化学；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研究生（一级学科）：物理学、生物学、地理学、化学。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本科30周岁及以下；硕士研究生35周岁及以下；博士研究生40周岁及以下。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1.具有与岗位学科一致的教师资格证；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2.研究生本科学历须为全日制本科。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B6"/>
    <w:rsid w:val="00985BAC"/>
    <w:rsid w:val="00CD2FB6"/>
    <w:rsid w:val="371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2022-04-26T09:38:00Z</dcterms:created>
  <dc:creator>Sky123.Org</dc:creator>
  <cp:lastModifiedBy>Administrator</cp:lastModifiedBy>
  <dcterms:modified xsi:type="dcterms:W3CDTF">2022-04-27T08:14:31Z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