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880"/>
        <w:jc w:val="center"/>
        <w:rPr>
          <w:rFonts w:ascii="方正小标宋_GBK" w:eastAsia="方正小标宋_GBK"/>
          <w:sz w:val="44"/>
          <w:szCs w:val="44"/>
        </w:rPr>
      </w:pPr>
      <w:bookmarkStart w:id="0" w:name="_GoBack"/>
      <w:bookmarkEnd w:id="0"/>
      <w:r>
        <w:rPr>
          <w:rFonts w:hint="eastAsia" w:ascii="方正小标宋_GBK" w:eastAsia="方正小标宋_GBK"/>
          <w:sz w:val="44"/>
          <w:szCs w:val="44"/>
        </w:rPr>
        <w:t>南宁市事前信用承诺监管平台</w:t>
      </w:r>
    </w:p>
    <w:p>
      <w:pPr>
        <w:ind w:firstLine="880"/>
        <w:jc w:val="center"/>
        <w:rPr>
          <w:rFonts w:ascii="方正小标宋_GBK" w:eastAsia="方正小标宋_GBK"/>
          <w:sz w:val="44"/>
          <w:szCs w:val="44"/>
        </w:rPr>
      </w:pPr>
      <w:r>
        <w:rPr>
          <w:rFonts w:hint="eastAsia" w:ascii="方正小标宋_GBK" w:eastAsia="方正小标宋_GBK"/>
          <w:sz w:val="44"/>
          <w:szCs w:val="44"/>
        </w:rPr>
        <w:t>公众端操作手册</w:t>
      </w:r>
    </w:p>
    <w:p>
      <w:pPr>
        <w:ind w:firstLine="640"/>
      </w:pPr>
    </w:p>
    <w:p>
      <w:pPr>
        <w:ind w:firstLine="643"/>
        <w:outlineLvl w:val="0"/>
        <w:rPr>
          <w:b/>
          <w:bCs/>
        </w:rPr>
      </w:pPr>
      <w:r>
        <w:rPr>
          <w:rFonts w:hint="eastAsia"/>
          <w:b/>
          <w:bCs/>
        </w:rPr>
        <w:t>一、概述</w:t>
      </w:r>
    </w:p>
    <w:p>
      <w:pPr>
        <w:ind w:firstLine="640"/>
      </w:pPr>
      <w:r>
        <w:rPr>
          <w:rFonts w:hint="eastAsia"/>
        </w:rPr>
        <w:t>本操作手册面向公众用户，主要包括“爱南宁APP”信用承诺应用介绍和PC门户网站介绍两部分。</w:t>
      </w:r>
    </w:p>
    <w:p>
      <w:pPr>
        <w:ind w:firstLine="643"/>
        <w:outlineLvl w:val="0"/>
        <w:rPr>
          <w:b/>
          <w:bCs/>
        </w:rPr>
      </w:pPr>
      <w:r>
        <w:rPr>
          <w:rFonts w:hint="eastAsia"/>
          <w:b/>
          <w:bCs/>
        </w:rPr>
        <w:t>二、“爱南宁APP”信用承诺应用介绍</w:t>
      </w:r>
    </w:p>
    <w:p>
      <w:pPr>
        <w:ind w:firstLine="643"/>
        <w:outlineLvl w:val="1"/>
        <w:rPr>
          <w:b/>
          <w:bCs/>
        </w:rPr>
      </w:pPr>
      <w:r>
        <w:rPr>
          <w:rFonts w:hint="eastAsia"/>
          <w:b/>
          <w:bCs/>
        </w:rPr>
        <w:t>（一）访问方法</w:t>
      </w:r>
    </w:p>
    <w:p>
      <w:pPr>
        <w:ind w:firstLine="640"/>
      </w:pPr>
      <w:r>
        <w:rPr>
          <w:rFonts w:hint="eastAsia"/>
        </w:rPr>
        <w:t>1、在IOS、Android等系统应用市场搜索“爱南宁APP”并下载安装，安装后进行用户注册和实人认证。</w:t>
      </w:r>
    </w:p>
    <w:p>
      <w:pPr>
        <w:ind w:firstLine="640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2731770</wp:posOffset>
            </wp:positionH>
            <wp:positionV relativeFrom="paragraph">
              <wp:posOffset>1141730</wp:posOffset>
            </wp:positionV>
            <wp:extent cx="2040255" cy="4045585"/>
            <wp:effectExtent l="19050" t="19050" r="17145" b="12065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0255" cy="40455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449580</wp:posOffset>
            </wp:positionH>
            <wp:positionV relativeFrom="paragraph">
              <wp:posOffset>1140460</wp:posOffset>
            </wp:positionV>
            <wp:extent cx="2011680" cy="4045585"/>
            <wp:effectExtent l="19050" t="19050" r="26670" b="12065"/>
            <wp:wrapTopAndBottom/>
            <wp:docPr id="23" name="图片 22" descr="lADPDgfLQpbaWNXNCUjNBDg_1080_2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 descr="lADPDgfLQpbaWNXNCUjNBDg_1080_237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62" b="4881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40457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2、登录“爱南宁APP”，在“更多应用”中的“政务服务”版块中找到“信用承诺”应用，或在首页搜索栏中输入“信用承诺”进行查找。</w:t>
      </w:r>
    </w:p>
    <w:p>
      <w:pPr>
        <w:ind w:firstLine="643"/>
        <w:outlineLvl w:val="1"/>
        <w:rPr>
          <w:b/>
          <w:bCs/>
        </w:rPr>
      </w:pPr>
      <w:r>
        <w:rPr>
          <w:rFonts w:hint="eastAsia"/>
          <w:b/>
          <w:bCs/>
        </w:rPr>
        <w:t>（二）应用端首页</w:t>
      </w:r>
    </w:p>
    <w:p>
      <w:pPr>
        <w:ind w:firstLine="640"/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1828165</wp:posOffset>
            </wp:positionH>
            <wp:positionV relativeFrom="paragraph">
              <wp:posOffset>1461770</wp:posOffset>
            </wp:positionV>
            <wp:extent cx="2118995" cy="4240530"/>
            <wp:effectExtent l="19050" t="19050" r="14605" b="26670"/>
            <wp:wrapTopAndBottom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8995" cy="42405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首页包括承诺主体信息、已签署承诺信息、履约信息提醒、承诺说明等板块。同时，应用端通过个人用户与企业法人账号关联，个人用户即可代表所关联企业进行承诺书签署和信息查询。</w:t>
      </w:r>
    </w:p>
    <w:p>
      <w:pPr>
        <w:ind w:firstLine="643"/>
        <w:outlineLvl w:val="1"/>
        <w:rPr>
          <w:b/>
          <w:bCs/>
        </w:rPr>
      </w:pPr>
      <w:r>
        <w:rPr>
          <w:rFonts w:hint="eastAsia"/>
          <w:b/>
          <w:bCs/>
        </w:rPr>
        <w:t>（三）主体切换</w:t>
      </w:r>
    </w:p>
    <w:p>
      <w:pPr>
        <w:ind w:firstLine="640"/>
      </w:pPr>
      <w:r>
        <w:rPr>
          <w:rFonts w:hint="eastAsi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1762125</wp:posOffset>
            </wp:positionH>
            <wp:positionV relativeFrom="paragraph">
              <wp:posOffset>840740</wp:posOffset>
            </wp:positionV>
            <wp:extent cx="2287270" cy="1593215"/>
            <wp:effectExtent l="19050" t="19050" r="17780" b="26035"/>
            <wp:wrapTopAndBottom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7270" cy="15932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点击应用首页左上角，即可对当前承诺主体进行切换，签署承诺书时则将该主体视为承诺主体。</w:t>
      </w:r>
    </w:p>
    <w:p>
      <w:pPr>
        <w:ind w:firstLine="643"/>
        <w:outlineLvl w:val="1"/>
        <w:rPr>
          <w:b/>
          <w:bCs/>
        </w:rPr>
      </w:pPr>
      <w:r>
        <w:rPr>
          <w:rFonts w:hint="eastAsia"/>
          <w:b/>
          <w:bCs/>
        </w:rPr>
        <w:t>（四）添加企业</w:t>
      </w:r>
    </w:p>
    <w:p>
      <w:pPr>
        <w:ind w:firstLine="640"/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2800985</wp:posOffset>
            </wp:positionH>
            <wp:positionV relativeFrom="paragraph">
              <wp:posOffset>1576070</wp:posOffset>
            </wp:positionV>
            <wp:extent cx="2448560" cy="4871720"/>
            <wp:effectExtent l="19050" t="19050" r="27940" b="24130"/>
            <wp:wrapTopAndBottom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03" b="1695"/>
                    <a:stretch>
                      <a:fillRect/>
                    </a:stretch>
                  </pic:blipFill>
                  <pic:spPr>
                    <a:xfrm>
                      <a:off x="0" y="0"/>
                      <a:ext cx="2448560" cy="4871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1591310</wp:posOffset>
            </wp:positionV>
            <wp:extent cx="2411730" cy="4856480"/>
            <wp:effectExtent l="19050" t="19050" r="26670" b="20320"/>
            <wp:wrapTopAndBottom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4856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在主体切换功能界面，可点击添加企业，输入企业基本信息并上传相关材料后，经后台人员审核后则成功注册企业法人账号。如已有企业法人账号，个人用户在输入企业信息后即可申请关联。</w:t>
      </w:r>
    </w:p>
    <w:p>
      <w:pPr>
        <w:ind w:firstLine="643"/>
        <w:outlineLvl w:val="1"/>
        <w:rPr>
          <w:b/>
          <w:bCs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ind w:firstLine="643"/>
        <w:outlineLvl w:val="1"/>
        <w:rPr>
          <w:b/>
          <w:bCs/>
        </w:rPr>
      </w:pPr>
      <w:r>
        <w:rPr>
          <w:rFonts w:hint="eastAsia"/>
          <w:b/>
          <w:bCs/>
        </w:rPr>
        <w:t>（五）去承诺</w:t>
      </w:r>
    </w:p>
    <w:p>
      <w:pPr>
        <w:ind w:firstLine="640"/>
      </w:pPr>
      <w:r>
        <w:rPr>
          <w:rFonts w:hint="eastAsia"/>
        </w:rPr>
        <w:t>在信用承诺首页点击“去承诺”，可查看已上线发布的承诺书，可按照待签署的承诺书类型、主管</w:t>
      </w:r>
      <w:r>
        <w:rPr>
          <w:rFonts w:hint="eastAsia"/>
          <w:lang w:eastAsia="zh-CN"/>
        </w:rPr>
        <w:t>单位</w:t>
      </w:r>
      <w:r>
        <w:rPr>
          <w:rFonts w:hint="eastAsia"/>
        </w:rPr>
        <w:t>进行筛选，</w:t>
      </w:r>
      <w:r>
        <w:rPr>
          <w:rFonts w:hint="eastAsia"/>
          <w:lang w:eastAsia="zh-CN"/>
        </w:rPr>
        <w:t>（</w:t>
      </w:r>
      <w:r>
        <w:rPr>
          <w:rFonts w:hint="eastAsia"/>
          <w:color w:val="FF0000"/>
          <w:lang w:eastAsia="zh-CN"/>
        </w:rPr>
        <w:t>注：在邕宁区申请认定的主管单位点选南宁市邕宁区教育局</w:t>
      </w:r>
      <w:r>
        <w:rPr>
          <w:rFonts w:hint="eastAsia"/>
          <w:lang w:eastAsia="zh-CN"/>
        </w:rPr>
        <w:t>），</w:t>
      </w:r>
      <w:r>
        <w:rPr>
          <w:rFonts w:hint="eastAsia"/>
        </w:rPr>
        <w:t>也可输入关键词进行查询。</w:t>
      </w:r>
    </w:p>
    <w:p>
      <w:pPr>
        <w:ind w:firstLine="640"/>
      </w:pPr>
      <w:r>
        <w:rPr>
          <w:rFonts w:hint="eastAsi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1840230</wp:posOffset>
            </wp:positionH>
            <wp:positionV relativeFrom="paragraph">
              <wp:posOffset>1408430</wp:posOffset>
            </wp:positionV>
            <wp:extent cx="1899285" cy="3765550"/>
            <wp:effectExtent l="19050" t="19050" r="24765" b="25400"/>
            <wp:wrapTopAndBottom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9285" cy="3765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3874770</wp:posOffset>
            </wp:positionH>
            <wp:positionV relativeFrom="paragraph">
              <wp:posOffset>1408430</wp:posOffset>
            </wp:positionV>
            <wp:extent cx="1863090" cy="3765550"/>
            <wp:effectExtent l="19050" t="19050" r="22860" b="25400"/>
            <wp:wrapTopAndBottom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3090" cy="3765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-121920</wp:posOffset>
            </wp:positionH>
            <wp:positionV relativeFrom="paragraph">
              <wp:posOffset>1408430</wp:posOffset>
            </wp:positionV>
            <wp:extent cx="1871345" cy="3784600"/>
            <wp:effectExtent l="19050" t="19050" r="14605" b="25400"/>
            <wp:wrapTopAndBottom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345" cy="3784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选择承诺书，进入签署页，仔细阅读承诺书内容，勾选“我已确认本次承诺”，点击“确认承诺”，刷脸实人认证，即完成承诺书的签署，并上链成功。</w:t>
      </w:r>
    </w:p>
    <w:p>
      <w:pPr>
        <w:ind w:firstLine="0" w:firstLineChars="0"/>
      </w:pPr>
    </w:p>
    <w:p>
      <w:pPr>
        <w:ind w:firstLine="643"/>
        <w:outlineLvl w:val="1"/>
        <w:rPr>
          <w:b/>
          <w:bCs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ind w:firstLine="643"/>
        <w:outlineLvl w:val="1"/>
        <w:rPr>
          <w:b/>
          <w:bCs/>
        </w:rPr>
      </w:pPr>
      <w:r>
        <w:rPr>
          <w:rFonts w:hint="eastAsia"/>
          <w:b/>
          <w:bCs/>
        </w:rPr>
        <w:t>（六）去查询</w:t>
      </w:r>
    </w:p>
    <w:p>
      <w:pPr>
        <w:ind w:firstLine="640"/>
      </w:pPr>
      <w:r>
        <w:rPr>
          <w:rFonts w:hint="eastAsia"/>
        </w:rPr>
        <w:t>在信用承诺首页点击“去查询”，可查看所有公开的、已签署的承诺书，并可按照承诺书的主题类型、主管部门进行筛选，也可输入关键字进行承诺书查询。</w:t>
      </w:r>
    </w:p>
    <w:p>
      <w:pPr>
        <w:ind w:firstLine="640"/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4149090</wp:posOffset>
            </wp:positionH>
            <wp:positionV relativeFrom="paragraph">
              <wp:posOffset>1659890</wp:posOffset>
            </wp:positionV>
            <wp:extent cx="1943735" cy="3948430"/>
            <wp:effectExtent l="19050" t="19050" r="18415" b="13970"/>
            <wp:wrapTopAndBottom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9" t="5444" b="2124"/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39484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2045970</wp:posOffset>
            </wp:positionH>
            <wp:positionV relativeFrom="paragraph">
              <wp:posOffset>1659890</wp:posOffset>
            </wp:positionV>
            <wp:extent cx="1960880" cy="3963670"/>
            <wp:effectExtent l="19050" t="19050" r="20320" b="17780"/>
            <wp:wrapTopAndBottom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0880" cy="39636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-150495</wp:posOffset>
            </wp:positionH>
            <wp:positionV relativeFrom="paragraph">
              <wp:posOffset>1659890</wp:posOffset>
            </wp:positionV>
            <wp:extent cx="2043430" cy="3948430"/>
            <wp:effectExtent l="19050" t="19050" r="13970" b="13970"/>
            <wp:wrapTopAndBottom/>
            <wp:docPr id="26" name="图片 26" descr="d613ff52c1dbe6ce628e3b536cc6c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d613ff52c1dbe6ce628e3b536cc6c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0"/>
                    <a:stretch>
                      <a:fillRect/>
                    </a:stretch>
                  </pic:blipFill>
                  <pic:spPr>
                    <a:xfrm>
                      <a:off x="0" y="0"/>
                      <a:ext cx="2043430" cy="39484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选择承诺书，点击可查看该承诺书详情内容，并支持投诉、履约记录查看、PDF导出、分享、二维码展示等操作。点击右上角已上链标识，可显示该承诺书的区块链上链信息，包括区块ID和存证ID。</w:t>
      </w:r>
    </w:p>
    <w:p>
      <w:pPr>
        <w:ind w:firstLine="0" w:firstLineChars="0"/>
      </w:pPr>
    </w:p>
    <w:p>
      <w:pPr>
        <w:ind w:firstLine="0" w:firstLineChars="0"/>
      </w:pPr>
    </w:p>
    <w:p>
      <w:pPr>
        <w:ind w:firstLine="643"/>
        <w:outlineLvl w:val="0"/>
        <w:rPr>
          <w:b/>
          <w:bCs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ind w:firstLine="643"/>
        <w:outlineLvl w:val="0"/>
        <w:rPr>
          <w:b/>
          <w:bCs/>
        </w:rPr>
      </w:pPr>
      <w:r>
        <w:rPr>
          <w:rFonts w:hint="eastAsia"/>
          <w:b/>
          <w:bCs/>
        </w:rPr>
        <w:t>三、PC门户网站介绍</w:t>
      </w:r>
    </w:p>
    <w:p>
      <w:pPr>
        <w:ind w:firstLine="640"/>
      </w:pPr>
      <w:r>
        <w:rPr>
          <w:rFonts w:hint="eastAsia"/>
        </w:rPr>
        <w:t>PC门户登录网址为</w:t>
      </w:r>
      <w:r>
        <w:t>http://fgw.nanning.gov.cn/xynn/xycn</w:t>
      </w:r>
      <w:r>
        <w:rPr>
          <w:rFonts w:hint="eastAsia"/>
        </w:rPr>
        <w:t>，包括首页、承诺公示、在线签署、个人中心等主要功能模块。</w:t>
      </w:r>
    </w:p>
    <w:p>
      <w:pPr>
        <w:ind w:firstLine="640"/>
        <w:outlineLvl w:val="1"/>
        <w:rPr>
          <w:b/>
          <w:bCs/>
        </w:rPr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512445</wp:posOffset>
            </wp:positionH>
            <wp:positionV relativeFrom="paragraph">
              <wp:posOffset>400050</wp:posOffset>
            </wp:positionV>
            <wp:extent cx="4338320" cy="3150870"/>
            <wp:effectExtent l="19050" t="19050" r="24130" b="1143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320" cy="31508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</w:rPr>
        <w:t>（一）首页</w:t>
      </w:r>
    </w:p>
    <w:p>
      <w:pPr>
        <w:ind w:firstLine="643"/>
        <w:outlineLvl w:val="1"/>
        <w:rPr>
          <w:b/>
          <w:bCs/>
        </w:rPr>
      </w:pPr>
      <w:r>
        <w:rPr>
          <w:rFonts w:hint="eastAsia"/>
          <w:b/>
          <w:bCs/>
        </w:rPr>
        <w:t>（二）注册登录</w:t>
      </w:r>
    </w:p>
    <w:p>
      <w:pPr>
        <w:ind w:firstLine="640"/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575310</wp:posOffset>
            </wp:positionH>
            <wp:positionV relativeFrom="paragraph">
              <wp:posOffset>1091565</wp:posOffset>
            </wp:positionV>
            <wp:extent cx="4277360" cy="2689860"/>
            <wp:effectExtent l="19050" t="19050" r="27940" b="15240"/>
            <wp:wrapTopAndBottom/>
            <wp:docPr id="14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2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7360" cy="26898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点击系统右上角登录可选择短信登录、密码登录、快速安全登录（扫码登录），使用“爱南宁APP”账号进行登录，如下图。</w:t>
      </w:r>
    </w:p>
    <w:p>
      <w:pPr>
        <w:ind w:firstLine="643"/>
        <w:outlineLvl w:val="1"/>
        <w:rPr>
          <w:b/>
          <w:bCs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ind w:firstLine="643"/>
        <w:outlineLvl w:val="1"/>
        <w:rPr>
          <w:b/>
          <w:bCs/>
        </w:rPr>
      </w:pPr>
      <w:r>
        <w:rPr>
          <w:rFonts w:hint="eastAsia"/>
          <w:b/>
          <w:bCs/>
        </w:rPr>
        <w:t>（三）承诺公示</w:t>
      </w:r>
    </w:p>
    <w:p>
      <w:pPr>
        <w:ind w:firstLine="640"/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1122680</wp:posOffset>
            </wp:positionV>
            <wp:extent cx="5274310" cy="3003550"/>
            <wp:effectExtent l="19050" t="19050" r="21590" b="25400"/>
            <wp:wrapTopAndBottom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3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“承诺公示”模块展示所有已签署、可公开的信用承诺书，所有公众用户（包含未注册用户或处于未登录状态用户）均可在网页PC端中进行在线查询查看。</w:t>
      </w:r>
    </w:p>
    <w:p>
      <w:pPr>
        <w:ind w:firstLine="640"/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125095</wp:posOffset>
            </wp:positionH>
            <wp:positionV relativeFrom="paragraph">
              <wp:posOffset>4526915</wp:posOffset>
            </wp:positionV>
            <wp:extent cx="4995545" cy="2811145"/>
            <wp:effectExtent l="19050" t="19050" r="14605" b="27305"/>
            <wp:wrapTopAndBottom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25"/>
                    <a:stretch>
                      <a:fillRect/>
                    </a:stretch>
                  </pic:blipFill>
                  <pic:spPr>
                    <a:xfrm>
                      <a:off x="0" y="0"/>
                      <a:ext cx="4995545" cy="28111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选择承诺书，点击可查看该承诺书详情内容，并支持投诉、履约记录查看、PDF导出等操作。点击右上角已上链标识，可显示该承诺书的区块链上链信息，包括区块ID和存证ID。</w:t>
      </w:r>
    </w:p>
    <w:p>
      <w:pPr>
        <w:ind w:firstLine="643"/>
        <w:outlineLvl w:val="1"/>
        <w:rPr>
          <w:b/>
          <w:bCs/>
        </w:rPr>
      </w:pPr>
      <w:r>
        <w:rPr>
          <w:rFonts w:hint="eastAsia"/>
          <w:b/>
          <w:bCs/>
        </w:rPr>
        <w:t>（四）在线签署</w:t>
      </w:r>
    </w:p>
    <w:p>
      <w:pPr>
        <w:ind w:firstLine="640"/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1503680</wp:posOffset>
            </wp:positionV>
            <wp:extent cx="5274310" cy="2993390"/>
            <wp:effectExtent l="19050" t="19050" r="21590" b="16510"/>
            <wp:wrapTopAndBottom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33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用户登录后，“在线签署”模块将展示所有符合当前承诺主体可签署的承诺书模板，可以根据类型、主管单位或承诺书名称进行查询。</w:t>
      </w:r>
      <w:r>
        <w:rPr>
          <w:rFonts w:hint="eastAsia"/>
          <w:b/>
          <w:bCs/>
        </w:rPr>
        <w:t>签署承诺书的要求必须是“爱南宁APP”实人用户。</w:t>
      </w:r>
    </w:p>
    <w:p>
      <w:pPr>
        <w:ind w:firstLine="640"/>
      </w:pP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3887470</wp:posOffset>
            </wp:positionV>
            <wp:extent cx="5426710" cy="2708910"/>
            <wp:effectExtent l="19050" t="19050" r="21590" b="15240"/>
            <wp:wrapTopAndBottom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710" cy="27089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选择承诺书模板并确认承诺内容后，勾选“我已确认本次承诺”，点击确认签署即完成承诺书的签署，并上链成功。</w:t>
      </w:r>
    </w:p>
    <w:p>
      <w:pPr>
        <w:ind w:firstLine="640"/>
      </w:pPr>
    </w:p>
    <w:p>
      <w:pPr>
        <w:ind w:firstLine="643"/>
        <w:outlineLvl w:val="1"/>
        <w:rPr>
          <w:b/>
          <w:bCs/>
        </w:rPr>
      </w:pPr>
      <w:r>
        <w:rPr>
          <w:rFonts w:hint="eastAsia"/>
          <w:b/>
          <w:bCs/>
        </w:rPr>
        <w:t>（五）个人中心</w:t>
      </w:r>
    </w:p>
    <w:p>
      <w:pPr>
        <w:ind w:firstLine="640"/>
      </w:pP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1122680</wp:posOffset>
            </wp:positionV>
            <wp:extent cx="5455920" cy="2624455"/>
            <wp:effectExtent l="19050" t="19050" r="11430" b="23495"/>
            <wp:wrapTopAndBottom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5920" cy="26244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用户登录后，点击个人中心，可切换当前承诺主体，可查看该主体的信用承诺概况，包括已签署的承诺书数量、承诺书列表、履约或违约信息。</w:t>
      </w:r>
    </w:p>
    <w:p>
      <w:pPr>
        <w:ind w:firstLine="0" w:firstLineChars="0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611734689"/>
      <w:docPartObj>
        <w:docPartGallery w:val="autotext"/>
      </w:docPartObj>
    </w:sdtPr>
    <w:sdtEndPr>
      <w:rPr>
        <w:sz w:val="28"/>
        <w:szCs w:val="28"/>
      </w:rPr>
    </w:sdtEndPr>
    <w:sdtContent>
      <w:p>
        <w:pPr>
          <w:pStyle w:val="2"/>
          <w:ind w:firstLine="360"/>
          <w:jc w:val="center"/>
          <w:rPr>
            <w:sz w:val="28"/>
            <w:szCs w:val="28"/>
          </w:rPr>
        </w:pP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PAGE   \* MERGEFORMAT</w:instrText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  <w:lang w:val="zh-CN"/>
          </w:rPr>
          <w:t>2</w:t>
        </w:r>
        <w:r>
          <w:rPr>
            <w:sz w:val="28"/>
            <w:szCs w:val="28"/>
          </w:rPr>
          <w:fldChar w:fldCharType="end"/>
        </w:r>
      </w:p>
    </w:sdtContent>
  </w:sdt>
  <w:p>
    <w:pPr>
      <w:pStyle w:val="2"/>
      <w:ind w:firstLine="0" w:firstLineChars="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left="640" w:firstLine="0" w:firstLineChars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k5ZmI4ZTlmOTJjNWZlN2I2MzUzZmUxMWQ2N2RkODEifQ=="/>
  </w:docVars>
  <w:rsids>
    <w:rsidRoot w:val="00A25A6A"/>
    <w:rsid w:val="00024A57"/>
    <w:rsid w:val="00050139"/>
    <w:rsid w:val="00066438"/>
    <w:rsid w:val="000A63B0"/>
    <w:rsid w:val="000B013D"/>
    <w:rsid w:val="000B096C"/>
    <w:rsid w:val="000B0D87"/>
    <w:rsid w:val="000B202B"/>
    <w:rsid w:val="000B36A7"/>
    <w:rsid w:val="000C1097"/>
    <w:rsid w:val="000C74C6"/>
    <w:rsid w:val="000D0AAD"/>
    <w:rsid w:val="000E0481"/>
    <w:rsid w:val="0010546D"/>
    <w:rsid w:val="00105808"/>
    <w:rsid w:val="001104AB"/>
    <w:rsid w:val="00121E21"/>
    <w:rsid w:val="001413CE"/>
    <w:rsid w:val="001459DA"/>
    <w:rsid w:val="00152514"/>
    <w:rsid w:val="00181E5C"/>
    <w:rsid w:val="001861EA"/>
    <w:rsid w:val="001A003F"/>
    <w:rsid w:val="001A0BC0"/>
    <w:rsid w:val="001B0F62"/>
    <w:rsid w:val="001E1BCD"/>
    <w:rsid w:val="001E415F"/>
    <w:rsid w:val="001F1B47"/>
    <w:rsid w:val="001F4CC5"/>
    <w:rsid w:val="001F6FB8"/>
    <w:rsid w:val="002024F0"/>
    <w:rsid w:val="00233AF5"/>
    <w:rsid w:val="0025459C"/>
    <w:rsid w:val="002602D6"/>
    <w:rsid w:val="00270E71"/>
    <w:rsid w:val="00273302"/>
    <w:rsid w:val="002A1A99"/>
    <w:rsid w:val="002A344E"/>
    <w:rsid w:val="002D43E9"/>
    <w:rsid w:val="002E00B0"/>
    <w:rsid w:val="002F0A2D"/>
    <w:rsid w:val="002F7AA4"/>
    <w:rsid w:val="00303ACD"/>
    <w:rsid w:val="00306339"/>
    <w:rsid w:val="00323A2F"/>
    <w:rsid w:val="0033313D"/>
    <w:rsid w:val="003336A4"/>
    <w:rsid w:val="00355AB9"/>
    <w:rsid w:val="003848EB"/>
    <w:rsid w:val="00393BDD"/>
    <w:rsid w:val="003B26BD"/>
    <w:rsid w:val="003F2C6C"/>
    <w:rsid w:val="00402113"/>
    <w:rsid w:val="00405FA5"/>
    <w:rsid w:val="004172D2"/>
    <w:rsid w:val="0042497F"/>
    <w:rsid w:val="00434596"/>
    <w:rsid w:val="00447ACB"/>
    <w:rsid w:val="00450F47"/>
    <w:rsid w:val="0046101F"/>
    <w:rsid w:val="00477D70"/>
    <w:rsid w:val="004A28F7"/>
    <w:rsid w:val="004A34F7"/>
    <w:rsid w:val="004A3AB9"/>
    <w:rsid w:val="004A535B"/>
    <w:rsid w:val="004A6ED1"/>
    <w:rsid w:val="004A7AA2"/>
    <w:rsid w:val="004B5098"/>
    <w:rsid w:val="004C3342"/>
    <w:rsid w:val="004C7A30"/>
    <w:rsid w:val="004E2406"/>
    <w:rsid w:val="004E6175"/>
    <w:rsid w:val="00502466"/>
    <w:rsid w:val="005034FD"/>
    <w:rsid w:val="005228D9"/>
    <w:rsid w:val="00537289"/>
    <w:rsid w:val="00537560"/>
    <w:rsid w:val="005658AB"/>
    <w:rsid w:val="005906ED"/>
    <w:rsid w:val="005C3052"/>
    <w:rsid w:val="005D6F85"/>
    <w:rsid w:val="005E25E8"/>
    <w:rsid w:val="005E73D9"/>
    <w:rsid w:val="00607D31"/>
    <w:rsid w:val="00610D33"/>
    <w:rsid w:val="00612939"/>
    <w:rsid w:val="006130A6"/>
    <w:rsid w:val="00626CBF"/>
    <w:rsid w:val="00630884"/>
    <w:rsid w:val="0065295B"/>
    <w:rsid w:val="00654CC2"/>
    <w:rsid w:val="006574BD"/>
    <w:rsid w:val="00662921"/>
    <w:rsid w:val="00665D87"/>
    <w:rsid w:val="006832D2"/>
    <w:rsid w:val="006836B4"/>
    <w:rsid w:val="006969AE"/>
    <w:rsid w:val="0069756D"/>
    <w:rsid w:val="0069768F"/>
    <w:rsid w:val="006A45A5"/>
    <w:rsid w:val="006B4D9A"/>
    <w:rsid w:val="006B7CE3"/>
    <w:rsid w:val="006C14A1"/>
    <w:rsid w:val="006C1DFF"/>
    <w:rsid w:val="006C2409"/>
    <w:rsid w:val="006D0EBB"/>
    <w:rsid w:val="006D2444"/>
    <w:rsid w:val="006D29BB"/>
    <w:rsid w:val="006D5A69"/>
    <w:rsid w:val="006D6FCE"/>
    <w:rsid w:val="006E2AAA"/>
    <w:rsid w:val="0070301F"/>
    <w:rsid w:val="00717913"/>
    <w:rsid w:val="0072005A"/>
    <w:rsid w:val="007258A4"/>
    <w:rsid w:val="00727CC7"/>
    <w:rsid w:val="007307E6"/>
    <w:rsid w:val="00733B43"/>
    <w:rsid w:val="00736DBF"/>
    <w:rsid w:val="00744325"/>
    <w:rsid w:val="007514B7"/>
    <w:rsid w:val="0076085C"/>
    <w:rsid w:val="00784C82"/>
    <w:rsid w:val="00791562"/>
    <w:rsid w:val="00794A62"/>
    <w:rsid w:val="007A1E2E"/>
    <w:rsid w:val="007A4D4F"/>
    <w:rsid w:val="007E06AF"/>
    <w:rsid w:val="007F71C0"/>
    <w:rsid w:val="00806FC8"/>
    <w:rsid w:val="0080749B"/>
    <w:rsid w:val="00824985"/>
    <w:rsid w:val="00831207"/>
    <w:rsid w:val="008347AD"/>
    <w:rsid w:val="00842CA4"/>
    <w:rsid w:val="008643CF"/>
    <w:rsid w:val="00874924"/>
    <w:rsid w:val="008929DB"/>
    <w:rsid w:val="00893974"/>
    <w:rsid w:val="00895258"/>
    <w:rsid w:val="008A677F"/>
    <w:rsid w:val="008C3123"/>
    <w:rsid w:val="008C79A2"/>
    <w:rsid w:val="009353C0"/>
    <w:rsid w:val="00942776"/>
    <w:rsid w:val="00942A79"/>
    <w:rsid w:val="00951674"/>
    <w:rsid w:val="009558F7"/>
    <w:rsid w:val="00960913"/>
    <w:rsid w:val="00966CB7"/>
    <w:rsid w:val="009775CC"/>
    <w:rsid w:val="009822FA"/>
    <w:rsid w:val="00994941"/>
    <w:rsid w:val="009B159D"/>
    <w:rsid w:val="009B6935"/>
    <w:rsid w:val="009C7C61"/>
    <w:rsid w:val="009D3146"/>
    <w:rsid w:val="00A2196A"/>
    <w:rsid w:val="00A21F7E"/>
    <w:rsid w:val="00A25A6A"/>
    <w:rsid w:val="00A400FE"/>
    <w:rsid w:val="00A40CB1"/>
    <w:rsid w:val="00A42668"/>
    <w:rsid w:val="00A46F44"/>
    <w:rsid w:val="00A66F5E"/>
    <w:rsid w:val="00A72512"/>
    <w:rsid w:val="00A72F3A"/>
    <w:rsid w:val="00A7454B"/>
    <w:rsid w:val="00A871D9"/>
    <w:rsid w:val="00AA4120"/>
    <w:rsid w:val="00AA50AD"/>
    <w:rsid w:val="00AB2D7C"/>
    <w:rsid w:val="00AB612B"/>
    <w:rsid w:val="00AB7109"/>
    <w:rsid w:val="00AC2589"/>
    <w:rsid w:val="00AC5E87"/>
    <w:rsid w:val="00AD454F"/>
    <w:rsid w:val="00AD7124"/>
    <w:rsid w:val="00AF3B39"/>
    <w:rsid w:val="00AF7EBC"/>
    <w:rsid w:val="00B01379"/>
    <w:rsid w:val="00B164A8"/>
    <w:rsid w:val="00B2518D"/>
    <w:rsid w:val="00B27D8B"/>
    <w:rsid w:val="00B43288"/>
    <w:rsid w:val="00B536BA"/>
    <w:rsid w:val="00B6299D"/>
    <w:rsid w:val="00B66893"/>
    <w:rsid w:val="00B70D9C"/>
    <w:rsid w:val="00B73782"/>
    <w:rsid w:val="00B74691"/>
    <w:rsid w:val="00B83910"/>
    <w:rsid w:val="00B8542F"/>
    <w:rsid w:val="00B97383"/>
    <w:rsid w:val="00BA06C4"/>
    <w:rsid w:val="00BB566C"/>
    <w:rsid w:val="00BE459A"/>
    <w:rsid w:val="00BF6AD1"/>
    <w:rsid w:val="00C1188E"/>
    <w:rsid w:val="00C17C17"/>
    <w:rsid w:val="00C303C8"/>
    <w:rsid w:val="00C33893"/>
    <w:rsid w:val="00C53E5F"/>
    <w:rsid w:val="00C727D6"/>
    <w:rsid w:val="00C730CE"/>
    <w:rsid w:val="00C73EA4"/>
    <w:rsid w:val="00C83C3F"/>
    <w:rsid w:val="00C907CD"/>
    <w:rsid w:val="00C90DD4"/>
    <w:rsid w:val="00C95964"/>
    <w:rsid w:val="00CA75C0"/>
    <w:rsid w:val="00CB0E93"/>
    <w:rsid w:val="00CB531E"/>
    <w:rsid w:val="00CB66CB"/>
    <w:rsid w:val="00CB6AE1"/>
    <w:rsid w:val="00CD5F6E"/>
    <w:rsid w:val="00D06213"/>
    <w:rsid w:val="00D06568"/>
    <w:rsid w:val="00D25493"/>
    <w:rsid w:val="00D32E66"/>
    <w:rsid w:val="00D35E70"/>
    <w:rsid w:val="00D42CA2"/>
    <w:rsid w:val="00D47F73"/>
    <w:rsid w:val="00D52D79"/>
    <w:rsid w:val="00D57732"/>
    <w:rsid w:val="00D830C5"/>
    <w:rsid w:val="00D862F9"/>
    <w:rsid w:val="00D87385"/>
    <w:rsid w:val="00D922A6"/>
    <w:rsid w:val="00D92425"/>
    <w:rsid w:val="00D97021"/>
    <w:rsid w:val="00D9750E"/>
    <w:rsid w:val="00DA177B"/>
    <w:rsid w:val="00DA6A13"/>
    <w:rsid w:val="00DB2CD9"/>
    <w:rsid w:val="00DC0ADB"/>
    <w:rsid w:val="00DD7445"/>
    <w:rsid w:val="00DE3FCE"/>
    <w:rsid w:val="00DF124C"/>
    <w:rsid w:val="00E0074F"/>
    <w:rsid w:val="00E04A19"/>
    <w:rsid w:val="00E17788"/>
    <w:rsid w:val="00E34C9F"/>
    <w:rsid w:val="00E378C6"/>
    <w:rsid w:val="00E44328"/>
    <w:rsid w:val="00E55A94"/>
    <w:rsid w:val="00E56251"/>
    <w:rsid w:val="00E64887"/>
    <w:rsid w:val="00E94F98"/>
    <w:rsid w:val="00E95CF1"/>
    <w:rsid w:val="00EA0367"/>
    <w:rsid w:val="00EB5F27"/>
    <w:rsid w:val="00EC16C2"/>
    <w:rsid w:val="00EC3A87"/>
    <w:rsid w:val="00ED0FEA"/>
    <w:rsid w:val="00ED7C87"/>
    <w:rsid w:val="00EE0DA4"/>
    <w:rsid w:val="00EE43F7"/>
    <w:rsid w:val="00EF3BCA"/>
    <w:rsid w:val="00F05B9E"/>
    <w:rsid w:val="00F07E7A"/>
    <w:rsid w:val="00F20403"/>
    <w:rsid w:val="00F4136A"/>
    <w:rsid w:val="00F62E5B"/>
    <w:rsid w:val="00F66E46"/>
    <w:rsid w:val="00F7304B"/>
    <w:rsid w:val="00F7446B"/>
    <w:rsid w:val="00F81C01"/>
    <w:rsid w:val="00F87B66"/>
    <w:rsid w:val="00F96E16"/>
    <w:rsid w:val="00FB4532"/>
    <w:rsid w:val="00FB71D7"/>
    <w:rsid w:val="00FE6062"/>
    <w:rsid w:val="220E3F2F"/>
    <w:rsid w:val="2D810AC3"/>
    <w:rsid w:val="589F4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60" w:lineRule="exact"/>
      <w:ind w:firstLine="200" w:firstLineChars="200"/>
      <w:jc w:val="both"/>
    </w:pPr>
    <w:rPr>
      <w:rFonts w:ascii="Times New Roman" w:hAnsi="Times New Roman" w:eastAsia="仿宋_GB2312" w:cstheme="minorBidi"/>
      <w:kern w:val="2"/>
      <w:sz w:val="32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7">
    <w:name w:val="List Paragraph"/>
    <w:basedOn w:val="1"/>
    <w:qFormat/>
    <w:uiPriority w:val="34"/>
    <w:pPr>
      <w:ind w:firstLine="420"/>
    </w:pPr>
  </w:style>
  <w:style w:type="character" w:customStyle="1" w:styleId="8">
    <w:name w:val="页眉 字符"/>
    <w:basedOn w:val="5"/>
    <w:link w:val="3"/>
    <w:qFormat/>
    <w:uiPriority w:val="99"/>
    <w:rPr>
      <w:rFonts w:ascii="Times New Roman" w:hAnsi="Times New Roman" w:eastAsia="仿宋_GB2312"/>
      <w:sz w:val="18"/>
      <w:szCs w:val="18"/>
    </w:rPr>
  </w:style>
  <w:style w:type="character" w:customStyle="1" w:styleId="9">
    <w:name w:val="页脚 字符"/>
    <w:basedOn w:val="5"/>
    <w:link w:val="2"/>
    <w:qFormat/>
    <w:uiPriority w:val="99"/>
    <w:rPr>
      <w:rFonts w:ascii="Times New Roman" w:hAnsi="Times New Roman" w:eastAsia="仿宋_GB2312"/>
      <w:sz w:val="18"/>
      <w:szCs w:val="18"/>
    </w:rPr>
  </w:style>
  <w:style w:type="character" w:customStyle="1" w:styleId="10">
    <w:name w:val="Unresolved Mention"/>
    <w:basedOn w:val="5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jpe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jpe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D5C9CD1-9324-4AAC-8393-09DB25D4C55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1191</Words>
  <Characters>1257</Characters>
  <Lines>9</Lines>
  <Paragraphs>2</Paragraphs>
  <TotalTime>173</TotalTime>
  <ScaleCrop>false</ScaleCrop>
  <LinksUpToDate>false</LinksUpToDate>
  <CharactersWithSpaces>1257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2021-07-26T08:21:00Z</dcterms:created>
  <dc:creator>琼玉 石</dc:creator>
  <cp:lastModifiedBy>Administrator</cp:lastModifiedBy>
  <dcterms:modified xsi:type="dcterms:W3CDTF">2022-05-13T03:50:54Z</dcterms:modified>
  <cp:revision>298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175AAE9CEADB4343B04922E432DAFC14</vt:lpwstr>
  </property>
</Properties>
</file>