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i w:val="0"/>
          <w:caps w:val="0"/>
          <w:color w:val="424242"/>
          <w:spacing w:val="0"/>
          <w:sz w:val="36"/>
          <w:szCs w:val="36"/>
          <w:shd w:val="clear" w:fill="FFFFFF"/>
        </w:rPr>
      </w:pPr>
      <w:r>
        <w:rPr>
          <w:rFonts w:hint="eastAsia" w:ascii="微软雅黑" w:hAnsi="微软雅黑" w:eastAsia="微软雅黑" w:cs="微软雅黑"/>
          <w:i w:val="0"/>
          <w:caps w:val="0"/>
          <w:color w:val="424242"/>
          <w:spacing w:val="0"/>
          <w:sz w:val="36"/>
          <w:szCs w:val="36"/>
          <w:shd w:val="clear" w:fill="FFFFFF"/>
        </w:rPr>
        <w:t>关于肇庆考区2022年度全国会计专业技术中级资格考试考后资格复核的通知</w:t>
      </w:r>
    </w:p>
    <w:p>
      <w:pPr>
        <w:jc w:val="center"/>
        <w:rPr>
          <w:rFonts w:ascii="微软雅黑" w:hAnsi="微软雅黑" w:eastAsia="微软雅黑" w:cs="微软雅黑"/>
          <w:i w:val="0"/>
          <w:caps w:val="0"/>
          <w:color w:val="424242"/>
          <w:spacing w:val="0"/>
          <w:sz w:val="27"/>
          <w:szCs w:val="27"/>
          <w:shd w:val="clear" w:fill="FFFFFF"/>
        </w:rPr>
      </w:pPr>
      <w:r>
        <w:rPr>
          <w:rFonts w:ascii="微软雅黑" w:hAnsi="微软雅黑" w:eastAsia="微软雅黑" w:cs="微软雅黑"/>
          <w:i w:val="0"/>
          <w:caps w:val="0"/>
          <w:color w:val="424242"/>
          <w:spacing w:val="0"/>
          <w:sz w:val="27"/>
          <w:szCs w:val="27"/>
          <w:shd w:val="clear" w:fill="FFFFFF"/>
        </w:rPr>
        <w:t>肇财会〔2022〕10号</w:t>
      </w:r>
    </w:p>
    <w:p>
      <w:pPr>
        <w:jc w:val="both"/>
        <w:rPr>
          <w:rFonts w:ascii="微软雅黑" w:hAnsi="微软雅黑" w:eastAsia="微软雅黑" w:cs="微软雅黑"/>
          <w:i w:val="0"/>
          <w:caps w:val="0"/>
          <w:color w:val="424242"/>
          <w:spacing w:val="0"/>
          <w:sz w:val="27"/>
          <w:szCs w:val="27"/>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5" w:afterAutospacing="0" w:line="420" w:lineRule="atLeast"/>
        <w:ind w:left="0" w:right="0" w:firstLine="0"/>
        <w:jc w:val="left"/>
        <w:rPr>
          <w:rFonts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各县（市、区）报名点和各有关考生：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5" w:afterAutospacing="0" w:line="42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2022年度全国会计专业技术中级资格考试成绩已在全国会计资格评价网公布。根据《广东省会计专业技术资格考试办公室关于开展2022年度会计中级资格考试考后资格复核工作的通知》（粤会考办函〔2022〕30号）要求，现将肇庆考区会计中级资格考试考后资格复核有关事项通知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5" w:afterAutospacing="0" w:line="42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一、资格复核对象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5" w:afterAutospacing="0" w:line="42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连续两个考试年度内通过考试全部科目成绩在60分（含）以上的肇庆考区考生。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5" w:afterAutospacing="0" w:line="42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二、复核条件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5" w:afterAutospacing="0" w:line="42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报名参加会计中级资格考试的人员，除具备粤财会〔2021〕11号文规定的基本条件外，还必须符合下列条件之一：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5" w:afterAutospacing="0" w:line="42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（一）具备大学专科学历，从事会计工作满5年。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5" w:afterAutospacing="0" w:line="42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（二）具备大学本科学历或学士学位，从事会计工作满4年。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5" w:afterAutospacing="0" w:line="42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（三）具备第二学士学位或研究生班毕业，从事会计工作满2年。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5" w:afterAutospacing="0" w:line="42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（四）具备硕士学位，从事会计工作满1年。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5" w:afterAutospacing="0" w:line="42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（五）具备博士学位。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5" w:afterAutospacing="0" w:line="42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（六）通过全国统一考试，取得经济、统计、审计专业技术中级资格。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5" w:afterAutospacing="0" w:line="42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学历或学位是指经国家教育行政部门认可的学历或学位，应于2022年3月9日前取得，会计工作年限计算截止日期为2022年12月31日。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5" w:afterAutospacing="0" w:line="42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三、复核时间、方式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5" w:afterAutospacing="0" w:line="42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一）连续两个考试年度内通过考试全部科目成绩在60分（含）以上的肇庆考区考生，提交复核资料请于10月31日9:00至11月11日17:30，登录广东省会计信息服务平台（https://kj.czt.gd.gov.cn/），点击“业务办理-会计专业技术资格考试-考后资格复核”进行线上办理，逾期系统将关闭不再受理复核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5" w:afterAutospacing="0" w:line="42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（二）退回修改考生请按各会计资格考试管理机构审核意见进行修改，于11月14日17：30前完成修改再次提交复核资料，逾期系统将关闭不再受理复核申请。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5" w:afterAutospacing="0" w:line="42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（三）肇庆市2022年度全国会计专业技术中级资格考后复核受理咨询电话一览表（详见附件3）。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5" w:afterAutospacing="0" w:line="42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四、提交复核资料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5" w:afterAutospacing="0" w:line="42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（一）2022年度全国会计中级资格考试网上报名考生信息表（可登录http://58.56.20.38:81/ksbm/usercxbmb22z29.jsp补打）。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5" w:afterAutospacing="0" w:line="42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（二）考生</w:t>
      </w:r>
      <w:r>
        <w:rPr>
          <w:rStyle w:val="8"/>
          <w:rFonts w:hint="eastAsia" w:ascii="微软雅黑" w:hAnsi="微软雅黑" w:eastAsia="微软雅黑" w:cs="微软雅黑"/>
          <w:i w:val="0"/>
          <w:caps w:val="0"/>
          <w:color w:val="424242"/>
          <w:spacing w:val="0"/>
          <w:sz w:val="27"/>
          <w:szCs w:val="27"/>
          <w:shd w:val="clear" w:fill="FFFFFF"/>
        </w:rPr>
        <w:t>报名时</w:t>
      </w:r>
      <w:r>
        <w:rPr>
          <w:rFonts w:hint="eastAsia" w:ascii="微软雅黑" w:hAnsi="微软雅黑" w:eastAsia="微软雅黑" w:cs="微软雅黑"/>
          <w:i w:val="0"/>
          <w:caps w:val="0"/>
          <w:color w:val="424242"/>
          <w:spacing w:val="0"/>
          <w:sz w:val="27"/>
          <w:szCs w:val="27"/>
          <w:shd w:val="clear" w:fill="FFFFFF"/>
        </w:rPr>
        <w:t>使用的</w:t>
      </w:r>
      <w:r>
        <w:rPr>
          <w:rStyle w:val="8"/>
          <w:rFonts w:hint="eastAsia" w:ascii="微软雅黑" w:hAnsi="微软雅黑" w:eastAsia="微软雅黑" w:cs="微软雅黑"/>
          <w:i w:val="0"/>
          <w:caps w:val="0"/>
          <w:color w:val="424242"/>
          <w:spacing w:val="0"/>
          <w:sz w:val="27"/>
          <w:szCs w:val="27"/>
          <w:shd w:val="clear" w:fill="FFFFFF"/>
        </w:rPr>
        <w:t>有效</w:t>
      </w:r>
      <w:r>
        <w:rPr>
          <w:rFonts w:hint="eastAsia" w:ascii="微软雅黑" w:hAnsi="微软雅黑" w:eastAsia="微软雅黑" w:cs="微软雅黑"/>
          <w:i w:val="0"/>
          <w:caps w:val="0"/>
          <w:color w:val="424242"/>
          <w:spacing w:val="0"/>
          <w:sz w:val="27"/>
          <w:szCs w:val="27"/>
          <w:shd w:val="clear" w:fill="FFFFFF"/>
        </w:rPr>
        <w:t>居民身份证。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5" w:afterAutospacing="0" w:line="42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（三）学历或学位证书。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5" w:afterAutospacing="0" w:line="42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（四）会计专业工作简历表</w:t>
      </w:r>
      <w:r>
        <w:rPr>
          <w:rStyle w:val="8"/>
          <w:rFonts w:hint="eastAsia" w:ascii="微软雅黑" w:hAnsi="微软雅黑" w:eastAsia="微软雅黑" w:cs="微软雅黑"/>
          <w:i w:val="0"/>
          <w:caps w:val="0"/>
          <w:color w:val="424242"/>
          <w:spacing w:val="0"/>
          <w:sz w:val="27"/>
          <w:szCs w:val="27"/>
          <w:shd w:val="clear" w:fill="FFFFFF"/>
        </w:rPr>
        <w:t>（附件1）</w:t>
      </w:r>
      <w:r>
        <w:rPr>
          <w:rFonts w:hint="eastAsia" w:ascii="微软雅黑" w:hAnsi="微软雅黑" w:eastAsia="微软雅黑" w:cs="微软雅黑"/>
          <w:i w:val="0"/>
          <w:caps w:val="0"/>
          <w:color w:val="424242"/>
          <w:spacing w:val="0"/>
          <w:sz w:val="27"/>
          <w:szCs w:val="27"/>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5" w:afterAutospacing="0" w:line="42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（五）考生承诺书</w:t>
      </w:r>
      <w:r>
        <w:rPr>
          <w:rStyle w:val="8"/>
          <w:rFonts w:hint="eastAsia" w:ascii="微软雅黑" w:hAnsi="微软雅黑" w:eastAsia="微软雅黑" w:cs="微软雅黑"/>
          <w:i w:val="0"/>
          <w:caps w:val="0"/>
          <w:color w:val="424242"/>
          <w:spacing w:val="0"/>
          <w:sz w:val="27"/>
          <w:szCs w:val="27"/>
          <w:shd w:val="clear" w:fill="FFFFFF"/>
        </w:rPr>
        <w:t>（附件2）</w:t>
      </w:r>
      <w:r>
        <w:rPr>
          <w:rFonts w:hint="eastAsia" w:ascii="微软雅黑" w:hAnsi="微软雅黑" w:eastAsia="微软雅黑" w:cs="微软雅黑"/>
          <w:i w:val="0"/>
          <w:caps w:val="0"/>
          <w:color w:val="424242"/>
          <w:spacing w:val="0"/>
          <w:sz w:val="27"/>
          <w:szCs w:val="27"/>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5" w:afterAutospacing="0" w:line="420" w:lineRule="atLeast"/>
        <w:ind w:left="0" w:right="0" w:firstLine="0"/>
        <w:jc w:val="left"/>
        <w:rPr>
          <w:rFonts w:hint="eastAsia" w:ascii="微软雅黑" w:hAnsi="微软雅黑" w:eastAsia="微软雅黑" w:cs="微软雅黑"/>
          <w:i w:val="0"/>
          <w:caps w:val="0"/>
          <w:color w:val="424242"/>
          <w:spacing w:val="0"/>
          <w:sz w:val="27"/>
          <w:szCs w:val="27"/>
        </w:rPr>
      </w:pPr>
      <w:r>
        <w:rPr>
          <w:rStyle w:val="8"/>
          <w:rFonts w:hint="eastAsia" w:ascii="微软雅黑" w:hAnsi="微软雅黑" w:eastAsia="微软雅黑" w:cs="微软雅黑"/>
          <w:i w:val="0"/>
          <w:caps w:val="0"/>
          <w:color w:val="424242"/>
          <w:spacing w:val="0"/>
          <w:sz w:val="27"/>
          <w:szCs w:val="27"/>
          <w:shd w:val="clear" w:fill="FFFFFF"/>
        </w:rPr>
        <w:t>　　上述材料类型为图片，格式应为.jpg或.jpeg。</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5" w:afterAutospacing="0" w:line="42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五、有关要求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5" w:afterAutospacing="0" w:line="42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（一）各地会计资格考试管理机构要及时将会计中级资格考试考后资格复核有关安排向本地区考生公告，认真按照规定做好会计中级资格考试考后资格复核工作。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5" w:afterAutospacing="0" w:line="42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（二）按照现行规定，全科通过的考生需参加考后资格复核并通过复核方可核发资格证书；未参加考后资格复核或资格复核未通过人员，将不予核发资格证书。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5" w:afterAutospacing="0" w:line="42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（三）具体领证时间和有关事项请留意肇庆市人力资源和社会保障局政府信息公开（http://www.zhaoqing.gov.cn/zqrsj/gkmlpt/index#20978）。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5" w:afterAutospacing="0" w:line="42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（四）各地会计资格考试管理机构应于11月15日前完成本地区会计中级资格考试考后复核工作，并向市会计考办报送审核情况报告和《考生信息勘正表》。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5" w:afterAutospacing="0" w:line="420" w:lineRule="atLeast"/>
        <w:ind w:left="0" w:right="0" w:firstLine="540"/>
        <w:jc w:val="center"/>
        <w:rPr>
          <w:rFonts w:hint="eastAsia" w:ascii="微软雅黑" w:hAnsi="微软雅黑" w:eastAsia="微软雅黑" w:cs="微软雅黑"/>
          <w:i w:val="0"/>
          <w:caps w:val="0"/>
          <w:color w:val="424242"/>
          <w:spacing w:val="0"/>
          <w:sz w:val="27"/>
          <w:szCs w:val="27"/>
          <w:shd w:val="clear" w:fill="FFFFFF"/>
        </w:rPr>
      </w:pPr>
      <w:r>
        <w:rPr>
          <w:rFonts w:hint="eastAsia" w:ascii="微软雅黑" w:hAnsi="微软雅黑" w:eastAsia="微软雅黑" w:cs="微软雅黑"/>
          <w:i w:val="0"/>
          <w:caps w:val="0"/>
          <w:color w:val="424242"/>
          <w:spacing w:val="0"/>
          <w:sz w:val="27"/>
          <w:szCs w:val="27"/>
          <w:shd w:val="clear" w:fill="FFFFFF"/>
          <w:lang w:val="en-US" w:eastAsia="zh-CN"/>
        </w:rPr>
        <w:t xml:space="preserve">                                     </w:t>
      </w:r>
      <w:r>
        <w:rPr>
          <w:rFonts w:hint="eastAsia" w:ascii="微软雅黑" w:hAnsi="微软雅黑" w:eastAsia="微软雅黑" w:cs="微软雅黑"/>
          <w:i w:val="0"/>
          <w:caps w:val="0"/>
          <w:color w:val="424242"/>
          <w:spacing w:val="0"/>
          <w:sz w:val="27"/>
          <w:szCs w:val="27"/>
          <w:shd w:val="clear" w:fill="FFFFFF"/>
        </w:rPr>
        <w:t>肇庆市财政局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5" w:afterAutospacing="0" w:line="420" w:lineRule="atLeast"/>
        <w:ind w:left="0" w:right="0" w:firstLine="540"/>
        <w:jc w:val="right"/>
        <w:rPr>
          <w:rFonts w:ascii="微软雅黑" w:hAnsi="微软雅黑" w:eastAsia="微软雅黑" w:cs="微软雅黑"/>
          <w:i w:val="0"/>
          <w:caps w:val="0"/>
          <w:color w:val="424242"/>
          <w:spacing w:val="0"/>
          <w:sz w:val="27"/>
          <w:szCs w:val="27"/>
          <w:shd w:val="clear" w:fill="FFFFFF"/>
        </w:rPr>
      </w:pPr>
      <w:bookmarkStart w:id="0" w:name="_GoBack"/>
      <w:bookmarkEnd w:id="0"/>
      <w:r>
        <w:rPr>
          <w:rFonts w:hint="eastAsia" w:ascii="微软雅黑" w:hAnsi="微软雅黑" w:eastAsia="微软雅黑" w:cs="微软雅黑"/>
          <w:i w:val="0"/>
          <w:caps w:val="0"/>
          <w:color w:val="424242"/>
          <w:spacing w:val="0"/>
          <w:sz w:val="27"/>
          <w:szCs w:val="27"/>
          <w:shd w:val="clear" w:fill="FFFFFF"/>
        </w:rPr>
        <w:t>2022年10月25日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kNzE0MWUyOGFlM2Y2ZDVkNDdmMmMxNzkwNTIyYTgifQ=="/>
  </w:docVars>
  <w:rsids>
    <w:rsidRoot w:val="448D7571"/>
    <w:rsid w:val="2189043B"/>
    <w:rsid w:val="233B79C5"/>
    <w:rsid w:val="448D7571"/>
    <w:rsid w:val="56AA08F6"/>
    <w:rsid w:val="7E5B74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1111</Words>
  <Characters>1312</Characters>
  <Lines>0</Lines>
  <Paragraphs>0</Paragraphs>
  <TotalTime>8</TotalTime>
  <ScaleCrop>false</ScaleCrop>
  <LinksUpToDate>false</LinksUpToDate>
  <CharactersWithSpaces>1414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2022-10-25T08:35:00Z</dcterms:created>
  <dc:creator>HP26</dc:creator>
  <cp:lastModifiedBy>传入的名字</cp:lastModifiedBy>
  <dcterms:modified xsi:type="dcterms:W3CDTF">2022-10-26T01:45:12Z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06D3591DBF1645E5857EDEC60D88630E</vt:lpwstr>
  </property>
</Properties>
</file>